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7C95ABE" w:rsidR="00F17F5E" w:rsidRDefault="00F17F5E" w:rsidP="00F17F5E">
      <w:pPr>
        <w:pStyle w:val="3GPPHeader"/>
        <w:spacing w:after="60"/>
      </w:pPr>
      <w:r>
        <w:t>3GPP TSG-RAN WG1 Meeting #</w:t>
      </w:r>
      <w:r w:rsidR="00D53AC8">
        <w:t>1</w:t>
      </w:r>
      <w:r w:rsidR="00315606">
        <w:t>1</w:t>
      </w:r>
      <w:r w:rsidR="00CB1000">
        <w:t>2</w:t>
      </w:r>
      <w:r>
        <w:tab/>
      </w:r>
      <w:r w:rsidR="002349FF" w:rsidRPr="002349FF">
        <w:t>R1-2301154</w:t>
      </w:r>
    </w:p>
    <w:p w14:paraId="492457AB" w14:textId="52120EF6" w:rsidR="00B0348E" w:rsidRPr="00CB5CA6" w:rsidRDefault="00CB1000" w:rsidP="00F17F5E">
      <w:pPr>
        <w:pStyle w:val="3GPPHeader"/>
        <w:spacing w:after="60"/>
      </w:pPr>
      <w:r>
        <w:t>Athens</w:t>
      </w:r>
      <w:r w:rsidR="00B65F96" w:rsidRPr="00D53AC8">
        <w:t xml:space="preserve">, </w:t>
      </w:r>
      <w:r>
        <w:t>Greece</w:t>
      </w:r>
      <w:r w:rsidR="00B65F96">
        <w:t>,</w:t>
      </w:r>
      <w:r w:rsidR="00B65F96" w:rsidRPr="00D53AC8">
        <w:t xml:space="preserve"> </w:t>
      </w:r>
      <w:r>
        <w:t>February</w:t>
      </w:r>
      <w:r w:rsidR="00B65F96" w:rsidRPr="00B75A02">
        <w:t xml:space="preserve"> </w:t>
      </w:r>
      <w:r>
        <w:t>27</w:t>
      </w:r>
      <w:r w:rsidR="00B65F96">
        <w:rPr>
          <w:vertAlign w:val="superscript"/>
        </w:rPr>
        <w:t>th</w:t>
      </w:r>
      <w:r w:rsidR="00B65F96" w:rsidRPr="00B75A02">
        <w:t xml:space="preserve"> – </w:t>
      </w:r>
      <w:r>
        <w:t>March 3</w:t>
      </w:r>
      <w:r>
        <w:rPr>
          <w:vertAlign w:val="superscript"/>
        </w:rPr>
        <w:t>rd</w:t>
      </w:r>
      <w:r w:rsidR="00B65F96" w:rsidRPr="00B75A02">
        <w:t>,</w:t>
      </w:r>
      <w:r w:rsidR="002618B1" w:rsidRPr="00B75A02">
        <w:t xml:space="preserve"> 202</w:t>
      </w:r>
      <w:r w:rsidR="00E670AD">
        <w:t>3</w:t>
      </w:r>
    </w:p>
    <w:p w14:paraId="60A5317D" w14:textId="77777777" w:rsidR="00E90E49" w:rsidRPr="00CB5CA6" w:rsidRDefault="00E90E49" w:rsidP="00357380">
      <w:pPr>
        <w:pStyle w:val="3GPPHeader"/>
      </w:pPr>
    </w:p>
    <w:p w14:paraId="3C6869D1" w14:textId="7320BA3F"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B65F96" w:rsidRPr="002349FF">
        <w:rPr>
          <w:sz w:val="22"/>
          <w:szCs w:val="22"/>
          <w:lang w:val="en-US"/>
        </w:rPr>
        <w:t>9.16.1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71A2F16" w:rsidR="00E90E49" w:rsidRPr="00CE0424" w:rsidRDefault="003D3C45" w:rsidP="00311702">
      <w:pPr>
        <w:pStyle w:val="3GPPHeader"/>
        <w:rPr>
          <w:sz w:val="22"/>
          <w:szCs w:val="22"/>
        </w:rPr>
      </w:pPr>
      <w:r>
        <w:rPr>
          <w:sz w:val="22"/>
          <w:szCs w:val="22"/>
        </w:rPr>
        <w:t>Title:</w:t>
      </w:r>
      <w:r w:rsidR="00E90E49" w:rsidRPr="00CE0424">
        <w:rPr>
          <w:sz w:val="22"/>
          <w:szCs w:val="22"/>
        </w:rPr>
        <w:tab/>
      </w:r>
      <w:r w:rsidR="00076E43">
        <w:rPr>
          <w:sz w:val="22"/>
          <w:szCs w:val="22"/>
        </w:rPr>
        <w:t>NR support of spectrum less than 5MHz for 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12B7E195"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D40E9" w:rsidRPr="00C850B5">
        <w:rPr>
          <w:rFonts w:ascii="Times New Roman" w:hAnsi="Times New Roman"/>
          <w:i/>
          <w:iCs/>
        </w:rPr>
        <w:t>NR support for dedicated spectrum less than 5MHz for FR1</w:t>
      </w:r>
      <w:r w:rsidRPr="00956021">
        <w:rPr>
          <w:rFonts w:ascii="Times New Roman" w:hAnsi="Times New Roman"/>
        </w:rPr>
        <w:t>” [</w:t>
      </w:r>
      <w:r w:rsidR="00455F6D">
        <w:rPr>
          <w:rFonts w:ascii="Times New Roman" w:hAnsi="Times New Roman"/>
        </w:rPr>
        <w:t>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C5092C" w14:textId="77777777" w:rsidR="00ED40E9" w:rsidRPr="00ED40E9" w:rsidRDefault="00ED40E9" w:rsidP="00ED40E9">
            <w:pPr>
              <w:rPr>
                <w:iCs/>
                <w:sz w:val="16"/>
                <w:szCs w:val="16"/>
                <w:lang w:val="en-US" w:eastAsia="zh-CN"/>
              </w:rPr>
            </w:pPr>
            <w:r w:rsidRPr="00ED40E9">
              <w:rPr>
                <w:iCs/>
                <w:sz w:val="16"/>
                <w:szCs w:val="16"/>
                <w:lang w:val="en-US" w:eastAsia="zh-CN"/>
              </w:rPr>
              <w:t>The following objectives shall be included for dedicated FDD spectrum in FR1:</w:t>
            </w:r>
          </w:p>
          <w:p w14:paraId="59FDA67D" w14:textId="77777777" w:rsidR="00ED40E9" w:rsidRPr="00ED40E9" w:rsidRDefault="00ED40E9" w:rsidP="0026069E">
            <w:pPr>
              <w:numPr>
                <w:ilvl w:val="0"/>
                <w:numId w:val="17"/>
              </w:numPr>
              <w:rPr>
                <w:iCs/>
                <w:sz w:val="16"/>
                <w:szCs w:val="16"/>
                <w:lang w:val="en-US" w:eastAsia="zh-CN"/>
              </w:rPr>
            </w:pPr>
            <w:bookmarkStart w:id="0" w:name="_Hlk111664567"/>
            <w:r w:rsidRPr="00ED40E9">
              <w:rPr>
                <w:iCs/>
                <w:sz w:val="16"/>
                <w:szCs w:val="16"/>
                <w:lang w:val="en-US" w:eastAsia="zh-CN"/>
              </w:rPr>
              <w:t xml:space="preserve">Identify and specify necessary changes to NR physical layer with minimum specification impact to operate in spectrum allocations from approximately 3 MHz up to below 5 MHz </w:t>
            </w:r>
            <w:bookmarkEnd w:id="0"/>
            <w:r w:rsidRPr="00ED40E9">
              <w:rPr>
                <w:iCs/>
                <w:sz w:val="16"/>
                <w:szCs w:val="16"/>
                <w:lang w:val="en-US" w:eastAsia="zh-CN"/>
              </w:rPr>
              <w:t>[RAN1]:</w:t>
            </w:r>
          </w:p>
          <w:p w14:paraId="72E90184" w14:textId="77777777" w:rsidR="00ED40E9" w:rsidRPr="00ED40E9" w:rsidRDefault="00ED40E9" w:rsidP="0026069E">
            <w:pPr>
              <w:numPr>
                <w:ilvl w:val="1"/>
                <w:numId w:val="17"/>
              </w:numPr>
              <w:ind w:left="709" w:hanging="283"/>
              <w:rPr>
                <w:sz w:val="16"/>
                <w:szCs w:val="16"/>
                <w:lang w:eastAsia="zh-CN"/>
              </w:rPr>
            </w:pPr>
            <w:r w:rsidRPr="00ED40E9">
              <w:rPr>
                <w:sz w:val="16"/>
                <w:szCs w:val="16"/>
                <w:lang w:eastAsia="zh-CN"/>
              </w:rPr>
              <w:t>Restrict to subcarrier spacing of 15kHz and the use of normal cyclic prefix.</w:t>
            </w:r>
          </w:p>
          <w:p w14:paraId="6FEC2BAC" w14:textId="77777777" w:rsidR="00ED40E9" w:rsidRPr="00ED40E9" w:rsidRDefault="00ED40E9" w:rsidP="0026069E">
            <w:pPr>
              <w:numPr>
                <w:ilvl w:val="1"/>
                <w:numId w:val="17"/>
              </w:numPr>
              <w:ind w:left="709" w:hanging="283"/>
              <w:rPr>
                <w:iCs/>
                <w:sz w:val="16"/>
                <w:szCs w:val="16"/>
                <w:lang w:val="en-US" w:eastAsia="zh-CN"/>
              </w:rPr>
            </w:pPr>
            <w:r w:rsidRPr="00ED40E9">
              <w:rPr>
                <w:sz w:val="16"/>
                <w:szCs w:val="16"/>
                <w:lang w:eastAsia="zh-CN"/>
              </w:rPr>
              <w:t>For SSB:</w:t>
            </w:r>
          </w:p>
          <w:p w14:paraId="5254561A" w14:textId="77777777" w:rsidR="00ED40E9" w:rsidRPr="00ED40E9" w:rsidRDefault="00ED40E9" w:rsidP="0026069E">
            <w:pPr>
              <w:numPr>
                <w:ilvl w:val="2"/>
                <w:numId w:val="17"/>
              </w:numPr>
              <w:rPr>
                <w:iCs/>
                <w:sz w:val="16"/>
                <w:szCs w:val="16"/>
                <w:lang w:val="en-US" w:eastAsia="zh-CN"/>
              </w:rPr>
            </w:pPr>
            <w:r w:rsidRPr="00ED40E9">
              <w:rPr>
                <w:sz w:val="16"/>
                <w:szCs w:val="16"/>
                <w:lang w:eastAsia="zh-CN"/>
              </w:rPr>
              <w:t>Reuse PSS/SSS specification without puncturing.</w:t>
            </w:r>
          </w:p>
          <w:p w14:paraId="0877FD96" w14:textId="77777777" w:rsidR="00ED40E9" w:rsidRPr="00ED40E9" w:rsidRDefault="00ED40E9" w:rsidP="0026069E">
            <w:pPr>
              <w:numPr>
                <w:ilvl w:val="2"/>
                <w:numId w:val="17"/>
              </w:numPr>
              <w:rPr>
                <w:sz w:val="16"/>
                <w:szCs w:val="16"/>
                <w:lang w:eastAsia="zh-CN"/>
              </w:rPr>
            </w:pPr>
            <w:r w:rsidRPr="00ED40E9">
              <w:rPr>
                <w:sz w:val="16"/>
                <w:szCs w:val="16"/>
                <w:lang w:eastAsia="zh-CN"/>
              </w:rPr>
              <w:t xml:space="preserve">PBCH based on current design </w:t>
            </w:r>
          </w:p>
          <w:p w14:paraId="1D9EE38E" w14:textId="055FF711" w:rsidR="00E12127" w:rsidRPr="00ED40E9" w:rsidRDefault="00ED40E9" w:rsidP="0026069E">
            <w:pPr>
              <w:numPr>
                <w:ilvl w:val="1"/>
                <w:numId w:val="17"/>
              </w:numPr>
              <w:ind w:left="709" w:hanging="283"/>
              <w:rPr>
                <w:lang w:eastAsia="zh-CN"/>
              </w:rPr>
            </w:pPr>
            <w:bookmarkStart w:id="1" w:name="_Hlk111664478"/>
            <w:r w:rsidRPr="00ED40E9">
              <w:rPr>
                <w:sz w:val="16"/>
                <w:szCs w:val="16"/>
                <w:lang w:eastAsia="zh-CN"/>
              </w:rPr>
              <w:t xml:space="preserve">Identify and specify necessary minimum changes </w:t>
            </w:r>
            <w:bookmarkEnd w:id="1"/>
            <w:r w:rsidRPr="00ED40E9">
              <w:rPr>
                <w:sz w:val="16"/>
                <w:szCs w:val="16"/>
                <w:lang w:eastAsia="zh-CN"/>
              </w:rPr>
              <w:t>to PDCCH, CSI-RS/TRS, PUCCH, and PRACH for functional support based on existing design, without optimization.</w:t>
            </w:r>
          </w:p>
        </w:tc>
      </w:tr>
    </w:tbl>
    <w:p w14:paraId="41BF628D" w14:textId="77777777" w:rsidR="00E12127" w:rsidRDefault="00E12127" w:rsidP="00956021">
      <w:pPr>
        <w:pStyle w:val="BodyText"/>
        <w:rPr>
          <w:rFonts w:ascii="Times New Roman" w:hAnsi="Times New Roman"/>
        </w:rPr>
      </w:pPr>
    </w:p>
    <w:p w14:paraId="4124D373" w14:textId="7FE625EE"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w:t>
      </w:r>
      <w:r w:rsidR="00F66E04">
        <w:rPr>
          <w:rFonts w:ascii="Times New Roman" w:hAnsi="Times New Roman"/>
        </w:rPr>
        <w:t>provide a follow-up</w:t>
      </w:r>
      <w:r w:rsidR="00590BE2">
        <w:rPr>
          <w:rFonts w:ascii="Times New Roman" w:hAnsi="Times New Roman"/>
        </w:rPr>
        <w:t xml:space="preserve"> </w:t>
      </w:r>
      <w:r w:rsidR="00F66E04">
        <w:rPr>
          <w:rFonts w:ascii="Times New Roman" w:hAnsi="Times New Roman"/>
        </w:rPr>
        <w:t xml:space="preserve">on </w:t>
      </w:r>
      <w:r w:rsidR="00590BE2">
        <w:rPr>
          <w:rFonts w:ascii="Times New Roman" w:hAnsi="Times New Roman"/>
        </w:rPr>
        <w:t xml:space="preserve">the </w:t>
      </w:r>
      <w:r w:rsidR="00DF3719">
        <w:rPr>
          <w:rFonts w:ascii="Times New Roman" w:hAnsi="Times New Roman"/>
        </w:rPr>
        <w:t>RAN1</w:t>
      </w:r>
      <w:r w:rsidR="00F66E04">
        <w:rPr>
          <w:rFonts w:ascii="Times New Roman" w:hAnsi="Times New Roman"/>
        </w:rPr>
        <w:t xml:space="preserve"> agreements and conclusions reached in RAN1#111</w:t>
      </w:r>
      <w:r w:rsidR="003B32A0">
        <w:rPr>
          <w:rFonts w:ascii="Times New Roman" w:hAnsi="Times New Roman"/>
        </w:rPr>
        <w:t xml:space="preserve"> [2]</w:t>
      </w:r>
      <w:r w:rsidR="00F66E04">
        <w:rPr>
          <w:rFonts w:ascii="Times New Roman" w:hAnsi="Times New Roman"/>
        </w:rPr>
        <w:t>, as well as initial views on other topics that were not yet addressed</w:t>
      </w:r>
      <w:r w:rsidR="00DF3719">
        <w:rPr>
          <w:rFonts w:ascii="Times New Roman" w:hAnsi="Times New Roman"/>
        </w:rPr>
        <w:t>.</w:t>
      </w:r>
    </w:p>
    <w:p w14:paraId="020415C4" w14:textId="18B68430" w:rsidR="004000E8" w:rsidRDefault="00230D18" w:rsidP="00CE0424">
      <w:pPr>
        <w:pStyle w:val="Heading1"/>
      </w:pPr>
      <w:bookmarkStart w:id="2" w:name="_Ref178064866"/>
      <w:bookmarkStart w:id="3" w:name="_Hlk528365764"/>
      <w:r>
        <w:t>2</w:t>
      </w:r>
      <w:r>
        <w:tab/>
      </w:r>
      <w:bookmarkEnd w:id="2"/>
      <w:r w:rsidR="003048E2">
        <w:t>Over</w:t>
      </w:r>
      <w:r w:rsidR="00EE4064">
        <w:t>all assumptions &amp; feedback awaiting from RAN4</w:t>
      </w:r>
    </w:p>
    <w:bookmarkEnd w:id="3"/>
    <w:p w14:paraId="224A2032" w14:textId="1AD1D452" w:rsidR="00700050" w:rsidRDefault="00E87528" w:rsidP="00EE4064">
      <w:pPr>
        <w:pStyle w:val="BodyText"/>
        <w:rPr>
          <w:rFonts w:ascii="Times New Roman" w:hAnsi="Times New Roman"/>
          <w:lang w:eastAsia="ja-JP"/>
        </w:rPr>
      </w:pPr>
      <w:r>
        <w:rPr>
          <w:rFonts w:ascii="Times New Roman" w:hAnsi="Times New Roman"/>
          <w:lang w:eastAsia="ja-JP"/>
        </w:rPr>
        <w:t xml:space="preserve">In </w:t>
      </w:r>
      <w:r w:rsidR="00EE4064">
        <w:rPr>
          <w:rFonts w:ascii="Times New Roman" w:hAnsi="Times New Roman"/>
          <w:lang w:eastAsia="ja-JP"/>
        </w:rPr>
        <w:t xml:space="preserve">RAN1# 111, the following agreements were reached in connection with two questions included in a Liaison Statement (LS) sent to RAN4 </w:t>
      </w:r>
      <w:r w:rsidR="003B32A0">
        <w:rPr>
          <w:rFonts w:ascii="Times New Roman" w:hAnsi="Times New Roman"/>
          <w:lang w:eastAsia="ja-JP"/>
        </w:rPr>
        <w:t>[3]</w:t>
      </w:r>
      <w:r w:rsidR="00EE4064">
        <w:rPr>
          <w:rFonts w:ascii="Times New Roman" w:hAnsi="Times New Roman"/>
          <w:lang w:eastAsia="ja-JP"/>
        </w:rPr>
        <w:t>.</w:t>
      </w:r>
    </w:p>
    <w:tbl>
      <w:tblPr>
        <w:tblStyle w:val="TableGrid"/>
        <w:tblW w:w="0" w:type="auto"/>
        <w:tblLook w:val="04A0" w:firstRow="1" w:lastRow="0" w:firstColumn="1" w:lastColumn="0" w:noHBand="0" w:noVBand="1"/>
      </w:tblPr>
      <w:tblGrid>
        <w:gridCol w:w="9629"/>
      </w:tblGrid>
      <w:tr w:rsidR="00EE4064" w14:paraId="11E410BA" w14:textId="77777777" w:rsidTr="00EE4064">
        <w:tc>
          <w:tcPr>
            <w:tcW w:w="9629" w:type="dxa"/>
          </w:tcPr>
          <w:p w14:paraId="6DBB568D" w14:textId="77777777" w:rsidR="00EE4064" w:rsidRPr="00EE4064" w:rsidRDefault="00EE4064" w:rsidP="00EE4064">
            <w:pPr>
              <w:rPr>
                <w:rFonts w:eastAsia="DengXian"/>
                <w:sz w:val="14"/>
                <w:szCs w:val="14"/>
                <w:highlight w:val="green"/>
                <w:lang w:eastAsia="zh-CN"/>
              </w:rPr>
            </w:pPr>
            <w:r w:rsidRPr="00EE4064">
              <w:rPr>
                <w:rFonts w:eastAsia="DengXian"/>
                <w:b/>
                <w:bCs/>
                <w:sz w:val="14"/>
                <w:szCs w:val="14"/>
                <w:highlight w:val="green"/>
                <w:lang w:eastAsia="zh-CN"/>
              </w:rPr>
              <w:t>Agreement</w:t>
            </w:r>
          </w:p>
          <w:p w14:paraId="46F443ED" w14:textId="77777777" w:rsidR="00EE4064" w:rsidRPr="00EE4064" w:rsidRDefault="00EE4064" w:rsidP="00EE4064">
            <w:pPr>
              <w:rPr>
                <w:rFonts w:eastAsia="Batang"/>
                <w:sz w:val="14"/>
                <w:szCs w:val="14"/>
                <w:lang w:eastAsia="zh-CN"/>
              </w:rPr>
            </w:pPr>
            <w:r w:rsidRPr="00EE4064">
              <w:rPr>
                <w:sz w:val="14"/>
                <w:szCs w:val="14"/>
                <w:lang w:eastAsia="zh-CN"/>
              </w:rPr>
              <w:t xml:space="preserve">In an LS to RAN4, in </w:t>
            </w:r>
            <w:r w:rsidRPr="00EE4064">
              <w:rPr>
                <w:color w:val="000000"/>
                <w:sz w:val="14"/>
                <w:szCs w:val="14"/>
                <w:lang w:eastAsia="zh-CN"/>
              </w:rPr>
              <w:t xml:space="preserve">addition to reuse 5 MHz channel bandwidth, RAN1 suppose only 3 MHz channel bandwidth is supported, and would like to </w:t>
            </w:r>
            <w:r w:rsidRPr="00EE4064">
              <w:rPr>
                <w:color w:val="000000"/>
                <w:sz w:val="14"/>
                <w:szCs w:val="14"/>
                <w:lang w:val="en-US" w:eastAsia="zh-CN"/>
              </w:rPr>
              <w:t xml:space="preserve">get </w:t>
            </w:r>
            <w:r w:rsidRPr="00EE4064">
              <w:rPr>
                <w:color w:val="000000"/>
                <w:sz w:val="14"/>
                <w:szCs w:val="14"/>
                <w:lang w:eastAsia="zh-CN"/>
              </w:rPr>
              <w:t>RAN4 responses on the maximum transmission bandwidth (the number of PRBs) for this channel BW.</w:t>
            </w:r>
          </w:p>
          <w:p w14:paraId="32882495" w14:textId="77777777" w:rsidR="00EE4064" w:rsidRPr="00EE4064" w:rsidRDefault="00EE4064" w:rsidP="00EE4064">
            <w:pPr>
              <w:rPr>
                <w:b/>
                <w:bCs/>
                <w:sz w:val="14"/>
                <w:szCs w:val="14"/>
                <w:highlight w:val="green"/>
                <w:lang w:eastAsia="zh-CN"/>
              </w:rPr>
            </w:pPr>
            <w:r w:rsidRPr="00EE4064">
              <w:rPr>
                <w:b/>
                <w:bCs/>
                <w:sz w:val="14"/>
                <w:szCs w:val="14"/>
                <w:highlight w:val="green"/>
                <w:lang w:eastAsia="zh-CN"/>
              </w:rPr>
              <w:t>Agreement</w:t>
            </w:r>
          </w:p>
          <w:p w14:paraId="19E218F4" w14:textId="4E8E4C4A" w:rsidR="00EE4064" w:rsidRPr="00EE4064" w:rsidRDefault="00EE4064" w:rsidP="00EE4064">
            <w:pPr>
              <w:rPr>
                <w:sz w:val="18"/>
                <w:szCs w:val="18"/>
                <w:lang w:eastAsia="zh-CN"/>
              </w:rPr>
            </w:pPr>
            <w:r w:rsidRPr="00EE4064">
              <w:rPr>
                <w:sz w:val="14"/>
                <w:szCs w:val="14"/>
                <w:lang w:eastAsia="zh-CN"/>
              </w:rPr>
              <w:t>RAN1 would like to ask RAN4 if finer sync. raster for the 3MHz and/or 5MHz channel bandwidth is feasible, as well as any input from RAN1 for RAN4’s answer to this question.</w:t>
            </w:r>
          </w:p>
        </w:tc>
      </w:tr>
    </w:tbl>
    <w:p w14:paraId="6DD30F8B" w14:textId="77777777" w:rsidR="00EE4064" w:rsidRDefault="00EE4064" w:rsidP="00EE4064">
      <w:pPr>
        <w:pStyle w:val="BodyText"/>
        <w:rPr>
          <w:rFonts w:ascii="Times New Roman" w:hAnsi="Times New Roman"/>
          <w:lang w:eastAsia="ja-JP"/>
        </w:rPr>
      </w:pPr>
    </w:p>
    <w:p w14:paraId="39A56242" w14:textId="7284CDFF" w:rsidR="00EE4064" w:rsidRDefault="00EE4064" w:rsidP="00EE4064">
      <w:pPr>
        <w:pStyle w:val="BodyText"/>
        <w:rPr>
          <w:rFonts w:ascii="Times New Roman" w:hAnsi="Times New Roman"/>
          <w:lang w:eastAsia="ja-JP"/>
        </w:rPr>
      </w:pPr>
      <w:r>
        <w:rPr>
          <w:rFonts w:ascii="Times New Roman" w:hAnsi="Times New Roman"/>
          <w:lang w:eastAsia="ja-JP"/>
        </w:rPr>
        <w:t>RAN4 will have their first Time Units (TUs) for this Work Item (WI) in RAN4# 106, meanwhile RAN1 will continue working based on the following overall assumption [</w:t>
      </w:r>
      <w:r w:rsidR="00826342">
        <w:rPr>
          <w:rFonts w:ascii="Times New Roman" w:hAnsi="Times New Roman"/>
          <w:lang w:eastAsia="ja-JP"/>
        </w:rPr>
        <w:t>2</w:t>
      </w:r>
      <w:r>
        <w:rPr>
          <w:rFonts w:ascii="Times New Roman" w:hAnsi="Times New Roman"/>
          <w:lang w:eastAsia="ja-JP"/>
        </w:rPr>
        <w:t>]:</w:t>
      </w:r>
    </w:p>
    <w:tbl>
      <w:tblPr>
        <w:tblStyle w:val="TableGrid"/>
        <w:tblW w:w="0" w:type="auto"/>
        <w:tblLook w:val="04A0" w:firstRow="1" w:lastRow="0" w:firstColumn="1" w:lastColumn="0" w:noHBand="0" w:noVBand="1"/>
      </w:tblPr>
      <w:tblGrid>
        <w:gridCol w:w="9629"/>
      </w:tblGrid>
      <w:tr w:rsidR="00EE4064" w14:paraId="4B5EC6E5" w14:textId="77777777" w:rsidTr="00EE4064">
        <w:tc>
          <w:tcPr>
            <w:tcW w:w="9629" w:type="dxa"/>
          </w:tcPr>
          <w:p w14:paraId="0E011CDB" w14:textId="77777777" w:rsidR="00EE4064" w:rsidRPr="00EE4064" w:rsidRDefault="00EE4064" w:rsidP="00EE4064">
            <w:pPr>
              <w:rPr>
                <w:b/>
                <w:bCs/>
                <w:sz w:val="14"/>
                <w:szCs w:val="14"/>
                <w:highlight w:val="green"/>
                <w:lang w:eastAsia="zh-CN"/>
              </w:rPr>
            </w:pPr>
            <w:r w:rsidRPr="00EE4064">
              <w:rPr>
                <w:b/>
                <w:bCs/>
                <w:sz w:val="14"/>
                <w:szCs w:val="14"/>
                <w:highlight w:val="green"/>
                <w:lang w:eastAsia="zh-CN"/>
              </w:rPr>
              <w:t>Agreement</w:t>
            </w:r>
          </w:p>
          <w:p w14:paraId="5BBCB2FB" w14:textId="77777777" w:rsidR="00EE4064" w:rsidRPr="00EE4064" w:rsidRDefault="00EE4064" w:rsidP="00EE4064">
            <w:pPr>
              <w:rPr>
                <w:sz w:val="14"/>
                <w:szCs w:val="14"/>
                <w:lang w:eastAsia="zh-CN"/>
              </w:rPr>
            </w:pPr>
            <w:r w:rsidRPr="00EE4064">
              <w:rPr>
                <w:sz w:val="14"/>
                <w:szCs w:val="14"/>
                <w:lang w:eastAsia="zh-CN"/>
              </w:rPr>
              <w:t>Before getting RAN4 responses, RAN1 assume maximum transmission bandwidth, 15RBs or 16RBs for 3 MHz channel BW for evaluation and analysis.</w:t>
            </w:r>
          </w:p>
          <w:p w14:paraId="559189C2" w14:textId="1A2C7659" w:rsidR="00EE4064" w:rsidRPr="00EE4064" w:rsidRDefault="00EE4064" w:rsidP="00EE4064">
            <w:pPr>
              <w:rPr>
                <w:rFonts w:eastAsia="DengXian"/>
                <w:sz w:val="18"/>
                <w:szCs w:val="18"/>
                <w:lang w:eastAsia="zh-CN"/>
              </w:rPr>
            </w:pPr>
            <w:r w:rsidRPr="00EE4064">
              <w:rPr>
                <w:rFonts w:eastAsia="DengXian"/>
                <w:sz w:val="14"/>
                <w:szCs w:val="14"/>
                <w:lang w:eastAsia="zh-CN"/>
              </w:rPr>
              <w:t>Note: include agreement into the LS</w:t>
            </w:r>
          </w:p>
        </w:tc>
      </w:tr>
    </w:tbl>
    <w:p w14:paraId="53665563" w14:textId="27ACF269" w:rsidR="00950592" w:rsidRDefault="00950592" w:rsidP="00950592">
      <w:pPr>
        <w:pStyle w:val="Heading1"/>
      </w:pPr>
      <w:r>
        <w:lastRenderedPageBreak/>
        <w:t>3</w:t>
      </w:r>
      <w:r>
        <w:tab/>
      </w:r>
      <w:r w:rsidR="008C7040">
        <w:t>Follow-up</w:t>
      </w:r>
      <w:r w:rsidR="00E87528">
        <w:t xml:space="preserve"> on the physical channels and signals</w:t>
      </w:r>
    </w:p>
    <w:p w14:paraId="50E6941A" w14:textId="7C981D3C" w:rsidR="007250BD" w:rsidRDefault="007250BD" w:rsidP="00950592">
      <w:pPr>
        <w:pStyle w:val="BodyText"/>
        <w:rPr>
          <w:rFonts w:ascii="Times New Roman" w:hAnsi="Times New Roman"/>
          <w:lang w:eastAsia="ja-JP"/>
        </w:rPr>
      </w:pPr>
      <w:r>
        <w:rPr>
          <w:rFonts w:ascii="Times New Roman" w:hAnsi="Times New Roman"/>
          <w:lang w:eastAsia="ja-JP"/>
        </w:rPr>
        <w:t>During</w:t>
      </w:r>
      <w:r w:rsidR="00ED6DE2">
        <w:rPr>
          <w:rFonts w:ascii="Times New Roman" w:hAnsi="Times New Roman"/>
          <w:lang w:eastAsia="ja-JP"/>
        </w:rPr>
        <w:t xml:space="preserve"> RAN1</w:t>
      </w:r>
      <w:r>
        <w:rPr>
          <w:rFonts w:ascii="Times New Roman" w:hAnsi="Times New Roman"/>
          <w:lang w:eastAsia="ja-JP"/>
        </w:rPr>
        <w:t xml:space="preserve"># 111 several agreements and conclusions were reached on the physical channels (SSB, PDCCH, </w:t>
      </w:r>
      <w:r w:rsidR="00E63859">
        <w:rPr>
          <w:rFonts w:ascii="Times New Roman" w:hAnsi="Times New Roman"/>
          <w:lang w:eastAsia="ja-JP"/>
        </w:rPr>
        <w:t xml:space="preserve">PUCCH, and </w:t>
      </w:r>
      <w:r>
        <w:rPr>
          <w:rFonts w:ascii="Times New Roman" w:hAnsi="Times New Roman"/>
          <w:lang w:eastAsia="ja-JP"/>
        </w:rPr>
        <w:t>PRACH) mentioned in the WID, in line with it in the subsections below we provide a follow-up on them accounting for the corresponding agreements and conclusions [</w:t>
      </w:r>
      <w:r w:rsidR="00826342">
        <w:rPr>
          <w:rFonts w:ascii="Times New Roman" w:hAnsi="Times New Roman"/>
          <w:lang w:eastAsia="ja-JP"/>
        </w:rPr>
        <w:t>2</w:t>
      </w:r>
      <w:r>
        <w:rPr>
          <w:rFonts w:ascii="Times New Roman" w:hAnsi="Times New Roman"/>
          <w:lang w:eastAsia="ja-JP"/>
        </w:rPr>
        <w:t>]. Moreover, the WID also mentions legacy signals (CSI-RS/TS) for which no agreements have been reached yet, hence we provide our initial view</w:t>
      </w:r>
      <w:r w:rsidR="00E63859">
        <w:rPr>
          <w:rFonts w:ascii="Times New Roman" w:hAnsi="Times New Roman"/>
          <w:lang w:eastAsia="ja-JP"/>
        </w:rPr>
        <w:t>s</w:t>
      </w:r>
      <w:r>
        <w:rPr>
          <w:rFonts w:ascii="Times New Roman" w:hAnsi="Times New Roman"/>
          <w:lang w:eastAsia="ja-JP"/>
        </w:rPr>
        <w:t xml:space="preserve"> on them.</w:t>
      </w:r>
    </w:p>
    <w:p w14:paraId="77E4BE2F" w14:textId="7159F4EF" w:rsidR="009E77CC" w:rsidRDefault="009E77CC" w:rsidP="00950592">
      <w:pPr>
        <w:pStyle w:val="BodyText"/>
        <w:rPr>
          <w:rFonts w:ascii="Times New Roman" w:hAnsi="Times New Roman"/>
          <w:lang w:eastAsia="ja-JP"/>
        </w:rPr>
      </w:pPr>
      <w:r>
        <w:rPr>
          <w:rFonts w:ascii="Times New Roman" w:hAnsi="Times New Roman"/>
          <w:lang w:eastAsia="ja-JP"/>
        </w:rPr>
        <w:t>The performance evaluations shown in subsequent sections made use of the following general assumptions (</w:t>
      </w:r>
      <w:r w:rsidR="003932E1">
        <w:rPr>
          <w:rFonts w:ascii="Times New Roman" w:hAnsi="Times New Roman"/>
          <w:lang w:eastAsia="ja-JP"/>
        </w:rPr>
        <w:t>A</w:t>
      </w:r>
      <w:r w:rsidR="0003388B">
        <w:rPr>
          <w:rFonts w:ascii="Times New Roman" w:hAnsi="Times New Roman"/>
          <w:lang w:eastAsia="ja-JP"/>
        </w:rPr>
        <w:t xml:space="preserve">ssumptions </w:t>
      </w:r>
      <w:r w:rsidR="00CB3800">
        <w:rPr>
          <w:rFonts w:ascii="Times New Roman" w:hAnsi="Times New Roman"/>
          <w:lang w:eastAsia="ja-JP"/>
        </w:rPr>
        <w:t>on</w:t>
      </w:r>
      <w:r w:rsidR="0003388B">
        <w:rPr>
          <w:rFonts w:ascii="Times New Roman" w:hAnsi="Times New Roman"/>
          <w:lang w:eastAsia="ja-JP"/>
        </w:rPr>
        <w:t xml:space="preserve"> </w:t>
      </w:r>
      <w:r w:rsidR="003932E1">
        <w:rPr>
          <w:rFonts w:ascii="Times New Roman" w:hAnsi="Times New Roman"/>
          <w:lang w:eastAsia="ja-JP"/>
        </w:rPr>
        <w:t xml:space="preserve">specific </w:t>
      </w:r>
      <w:r w:rsidR="0003388B">
        <w:rPr>
          <w:rFonts w:ascii="Times New Roman" w:hAnsi="Times New Roman"/>
          <w:lang w:eastAsia="ja-JP"/>
        </w:rPr>
        <w:t>physical channel</w:t>
      </w:r>
      <w:r w:rsidR="00CB3800">
        <w:rPr>
          <w:rFonts w:ascii="Times New Roman" w:hAnsi="Times New Roman"/>
          <w:lang w:eastAsia="ja-JP"/>
        </w:rPr>
        <w:t>s</w:t>
      </w:r>
      <w:r w:rsidR="0003388B">
        <w:rPr>
          <w:rFonts w:ascii="Times New Roman" w:hAnsi="Times New Roman"/>
          <w:lang w:eastAsia="ja-JP"/>
        </w:rPr>
        <w:t xml:space="preserve"> are provided in the</w:t>
      </w:r>
      <w:r w:rsidR="003932E1">
        <w:rPr>
          <w:rFonts w:ascii="Times New Roman" w:hAnsi="Times New Roman"/>
          <w:lang w:eastAsia="ja-JP"/>
        </w:rPr>
        <w:t>ir</w:t>
      </w:r>
      <w:r w:rsidR="0003388B">
        <w:rPr>
          <w:rFonts w:ascii="Times New Roman" w:hAnsi="Times New Roman"/>
          <w:lang w:eastAsia="ja-JP"/>
        </w:rPr>
        <w:t xml:space="preserve"> corresponding </w:t>
      </w:r>
      <w:r w:rsidR="003932E1">
        <w:rPr>
          <w:rFonts w:ascii="Times New Roman" w:hAnsi="Times New Roman"/>
          <w:lang w:eastAsia="ja-JP"/>
        </w:rPr>
        <w:t>sub</w:t>
      </w:r>
      <w:r w:rsidR="0003388B">
        <w:rPr>
          <w:rFonts w:ascii="Times New Roman" w:hAnsi="Times New Roman"/>
          <w:lang w:eastAsia="ja-JP"/>
        </w:rPr>
        <w:t>sections</w:t>
      </w:r>
      <w:r>
        <w:rPr>
          <w:rFonts w:ascii="Times New Roman" w:hAnsi="Times New Roman"/>
          <w:lang w:eastAsia="ja-JP"/>
        </w:rPr>
        <w:t xml:space="preserve">). </w:t>
      </w:r>
    </w:p>
    <w:p w14:paraId="23165E2D" w14:textId="77777777" w:rsidR="0040395B" w:rsidRDefault="0040395B" w:rsidP="00950592">
      <w:pPr>
        <w:pStyle w:val="BodyText"/>
        <w:rPr>
          <w:rFonts w:ascii="Times New Roman" w:hAnsi="Times New Roman"/>
          <w:lang w:eastAsia="ja-JP"/>
        </w:rPr>
      </w:pPr>
    </w:p>
    <w:p w14:paraId="28FCCBE6" w14:textId="77777777" w:rsidR="0040395B" w:rsidRPr="00384326" w:rsidRDefault="0040395B" w:rsidP="0040395B">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 xml:space="preserve">Table </w:t>
      </w:r>
      <w:r>
        <w:rPr>
          <w:rFonts w:ascii="Times New Roman" w:hAnsi="Times New Roman"/>
          <w:b/>
          <w:bCs/>
          <w:sz w:val="16"/>
          <w:szCs w:val="16"/>
          <w:lang w:eastAsia="ja-JP"/>
        </w:rPr>
        <w:t>1</w:t>
      </w:r>
      <w:r w:rsidRPr="00384326">
        <w:rPr>
          <w:rFonts w:ascii="Times New Roman" w:hAnsi="Times New Roman"/>
          <w:b/>
          <w:bCs/>
          <w:sz w:val="16"/>
          <w:szCs w:val="16"/>
          <w:lang w:eastAsia="ja-JP"/>
        </w:rPr>
        <w:t xml:space="preserve">: </w:t>
      </w:r>
      <w:r w:rsidRPr="0003388B">
        <w:rPr>
          <w:rFonts w:ascii="Times New Roman" w:hAnsi="Times New Roman"/>
          <w:b/>
          <w:bCs/>
          <w:sz w:val="16"/>
          <w:szCs w:val="16"/>
          <w:lang w:eastAsia="ja-JP"/>
        </w:rPr>
        <w:t>General assumptions for NR less than 5 MHz channel BW</w:t>
      </w:r>
    </w:p>
    <w:tbl>
      <w:tblPr>
        <w:tblW w:w="0" w:type="auto"/>
        <w:jc w:val="center"/>
        <w:tblCellMar>
          <w:left w:w="0" w:type="dxa"/>
          <w:right w:w="0" w:type="dxa"/>
        </w:tblCellMar>
        <w:tblLook w:val="04A0" w:firstRow="1" w:lastRow="0" w:firstColumn="1" w:lastColumn="0" w:noHBand="0" w:noVBand="1"/>
      </w:tblPr>
      <w:tblGrid>
        <w:gridCol w:w="1833"/>
        <w:gridCol w:w="3827"/>
      </w:tblGrid>
      <w:tr w:rsidR="0040395B" w14:paraId="126F2A91" w14:textId="77777777" w:rsidTr="00FF2E3C">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70E13" w14:textId="77777777" w:rsidR="0040395B" w:rsidRPr="0003388B" w:rsidRDefault="0040395B" w:rsidP="00FF2E3C">
            <w:pPr>
              <w:spacing w:after="0"/>
              <w:jc w:val="center"/>
              <w:rPr>
                <w:rFonts w:cs="Arial"/>
                <w:b/>
                <w:bCs/>
                <w:sz w:val="14"/>
                <w:szCs w:val="14"/>
              </w:rPr>
            </w:pPr>
            <w:r w:rsidRPr="0003388B">
              <w:rPr>
                <w:rFonts w:cs="Arial"/>
                <w:b/>
                <w:bCs/>
                <w:sz w:val="14"/>
                <w:szCs w:val="14"/>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53A85F" w14:textId="77777777" w:rsidR="0040395B" w:rsidRPr="0003388B" w:rsidRDefault="0040395B" w:rsidP="00FF2E3C">
            <w:pPr>
              <w:spacing w:after="0"/>
              <w:jc w:val="center"/>
              <w:rPr>
                <w:rFonts w:cs="Arial"/>
                <w:b/>
                <w:bCs/>
                <w:sz w:val="14"/>
                <w:szCs w:val="14"/>
              </w:rPr>
            </w:pPr>
            <w:r w:rsidRPr="0003388B">
              <w:rPr>
                <w:rFonts w:cs="Arial"/>
                <w:b/>
                <w:bCs/>
                <w:sz w:val="14"/>
                <w:szCs w:val="14"/>
              </w:rPr>
              <w:t>Values</w:t>
            </w:r>
          </w:p>
        </w:tc>
      </w:tr>
      <w:tr w:rsidR="0040395B" w14:paraId="57D43468" w14:textId="77777777" w:rsidTr="00FF2E3C">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C0BF49" w14:textId="77777777" w:rsidR="0040395B" w:rsidRPr="0003388B" w:rsidRDefault="0040395B" w:rsidP="00FF2E3C">
            <w:pPr>
              <w:spacing w:after="0"/>
              <w:rPr>
                <w:rFonts w:cs="Arial"/>
                <w:sz w:val="14"/>
                <w:szCs w:val="14"/>
              </w:rPr>
            </w:pPr>
            <w:r w:rsidRPr="0003388B">
              <w:rPr>
                <w:rFonts w:cs="Arial"/>
                <w:sz w:val="14"/>
                <w:szCs w:val="14"/>
              </w:rP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73FB7" w14:textId="77777777" w:rsidR="0040395B" w:rsidRPr="0003388B" w:rsidRDefault="0040395B" w:rsidP="00FF2E3C">
            <w:pPr>
              <w:spacing w:after="0"/>
              <w:rPr>
                <w:rFonts w:cs="Arial"/>
                <w:sz w:val="14"/>
                <w:szCs w:val="14"/>
              </w:rPr>
            </w:pPr>
            <w:r w:rsidRPr="0003388B">
              <w:rPr>
                <w:rFonts w:cs="Arial"/>
                <w:sz w:val="14"/>
                <w:szCs w:val="14"/>
              </w:rPr>
              <w:t>1</w:t>
            </w:r>
          </w:p>
        </w:tc>
      </w:tr>
      <w:tr w:rsidR="0040395B" w14:paraId="0A94E21C" w14:textId="77777777" w:rsidTr="00FF2E3C">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EB6D66" w14:textId="77777777" w:rsidR="0040395B" w:rsidRPr="0003388B" w:rsidRDefault="0040395B" w:rsidP="00FF2E3C">
            <w:pPr>
              <w:spacing w:after="0"/>
              <w:rPr>
                <w:rFonts w:cs="Arial"/>
                <w:sz w:val="14"/>
                <w:szCs w:val="14"/>
              </w:rPr>
            </w:pPr>
            <w:r w:rsidRPr="0003388B">
              <w:rPr>
                <w:rFonts w:cs="Arial"/>
                <w:sz w:val="14"/>
                <w:szCs w:val="14"/>
              </w:rP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09FF3" w14:textId="77777777" w:rsidR="0040395B" w:rsidRPr="0003388B" w:rsidRDefault="0040395B" w:rsidP="00FF2E3C">
            <w:pPr>
              <w:spacing w:after="0"/>
              <w:rPr>
                <w:rFonts w:cs="Arial"/>
                <w:sz w:val="14"/>
                <w:szCs w:val="14"/>
              </w:rPr>
            </w:pPr>
            <w:r w:rsidRPr="0003388B">
              <w:rPr>
                <w:rFonts w:cs="Arial"/>
                <w:sz w:val="14"/>
                <w:szCs w:val="14"/>
              </w:rPr>
              <w:t>2</w:t>
            </w:r>
          </w:p>
        </w:tc>
      </w:tr>
      <w:tr w:rsidR="0040395B" w14:paraId="1F8E0775" w14:textId="77777777" w:rsidTr="00FF2E3C">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B2F277" w14:textId="77777777" w:rsidR="0040395B" w:rsidRPr="0003388B" w:rsidRDefault="0040395B" w:rsidP="00FF2E3C">
            <w:pPr>
              <w:spacing w:after="0"/>
              <w:rPr>
                <w:rFonts w:cs="Arial"/>
                <w:sz w:val="14"/>
                <w:szCs w:val="14"/>
              </w:rPr>
            </w:pPr>
            <w:r w:rsidRPr="0003388B">
              <w:rPr>
                <w:rFonts w:cs="Arial"/>
                <w:sz w:val="14"/>
                <w:szCs w:val="14"/>
              </w:rPr>
              <w:t xml:space="preserve"># </w:t>
            </w:r>
            <w:proofErr w:type="spellStart"/>
            <w:r w:rsidRPr="0003388B">
              <w:rPr>
                <w:rFonts w:cs="Arial"/>
                <w:sz w:val="14"/>
                <w:szCs w:val="14"/>
              </w:rPr>
              <w:t>gNB</w:t>
            </w:r>
            <w:proofErr w:type="spellEnd"/>
            <w:r w:rsidRPr="0003388B">
              <w:rPr>
                <w:rFonts w:cs="Arial"/>
                <w:sz w:val="14"/>
                <w:szCs w:val="14"/>
              </w:rPr>
              <w:t xml:space="preserv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80C6BBD" w14:textId="77777777" w:rsidR="0040395B" w:rsidRPr="0003388B" w:rsidRDefault="0040395B" w:rsidP="00FF2E3C">
            <w:pPr>
              <w:spacing w:after="0"/>
              <w:rPr>
                <w:rFonts w:cs="Arial"/>
                <w:sz w:val="14"/>
                <w:szCs w:val="14"/>
              </w:rPr>
            </w:pPr>
            <w:r w:rsidRPr="0003388B">
              <w:rPr>
                <w:rFonts w:cs="Arial"/>
                <w:sz w:val="14"/>
                <w:szCs w:val="14"/>
              </w:rPr>
              <w:t>2</w:t>
            </w:r>
          </w:p>
        </w:tc>
      </w:tr>
      <w:tr w:rsidR="0040395B" w14:paraId="35568A27" w14:textId="77777777" w:rsidTr="00FF2E3C">
        <w:trPr>
          <w:jc w:val="center"/>
        </w:trPr>
        <w:tc>
          <w:tcPr>
            <w:tcW w:w="1833" w:type="dxa"/>
            <w:tcBorders>
              <w:top w:val="nil"/>
              <w:left w:val="single" w:sz="8" w:space="0" w:color="auto"/>
              <w:bottom w:val="single" w:sz="6" w:space="0" w:color="auto"/>
              <w:right w:val="single" w:sz="8" w:space="0" w:color="auto"/>
            </w:tcBorders>
            <w:tcMar>
              <w:top w:w="0" w:type="dxa"/>
              <w:left w:w="108" w:type="dxa"/>
              <w:bottom w:w="0" w:type="dxa"/>
              <w:right w:w="108" w:type="dxa"/>
            </w:tcMar>
            <w:vAlign w:val="center"/>
          </w:tcPr>
          <w:p w14:paraId="26C0C628" w14:textId="77777777" w:rsidR="0040395B" w:rsidRPr="0003388B" w:rsidRDefault="0040395B" w:rsidP="00FF2E3C">
            <w:pPr>
              <w:spacing w:after="0"/>
              <w:rPr>
                <w:rFonts w:cs="Arial"/>
                <w:sz w:val="14"/>
                <w:szCs w:val="14"/>
              </w:rPr>
            </w:pPr>
            <w:r w:rsidRPr="0003388B">
              <w:rPr>
                <w:rFonts w:cs="Arial"/>
                <w:sz w:val="14"/>
                <w:szCs w:val="14"/>
              </w:rPr>
              <w:t xml:space="preserve"># </w:t>
            </w:r>
            <w:proofErr w:type="spellStart"/>
            <w:r w:rsidRPr="0003388B">
              <w:rPr>
                <w:rFonts w:cs="Arial"/>
                <w:sz w:val="14"/>
                <w:szCs w:val="14"/>
              </w:rPr>
              <w:t>gNB</w:t>
            </w:r>
            <w:proofErr w:type="spellEnd"/>
            <w:r w:rsidRPr="0003388B">
              <w:rPr>
                <w:rFonts w:cs="Arial"/>
                <w:sz w:val="14"/>
                <w:szCs w:val="14"/>
              </w:rPr>
              <w:t xml:space="preserve"> Rx chains</w:t>
            </w:r>
          </w:p>
        </w:tc>
        <w:tc>
          <w:tcPr>
            <w:tcW w:w="3827" w:type="dxa"/>
            <w:tcBorders>
              <w:top w:val="nil"/>
              <w:left w:val="nil"/>
              <w:bottom w:val="single" w:sz="6" w:space="0" w:color="auto"/>
              <w:right w:val="single" w:sz="8" w:space="0" w:color="auto"/>
            </w:tcBorders>
            <w:tcMar>
              <w:top w:w="0" w:type="dxa"/>
              <w:left w:w="108" w:type="dxa"/>
              <w:bottom w:w="0" w:type="dxa"/>
              <w:right w:w="108" w:type="dxa"/>
            </w:tcMar>
            <w:vAlign w:val="center"/>
          </w:tcPr>
          <w:p w14:paraId="4C7EBE47" w14:textId="77777777" w:rsidR="0040395B" w:rsidRPr="0003388B" w:rsidRDefault="0040395B" w:rsidP="00FF2E3C">
            <w:pPr>
              <w:spacing w:after="0"/>
              <w:rPr>
                <w:rFonts w:cs="Arial"/>
                <w:sz w:val="14"/>
                <w:szCs w:val="14"/>
              </w:rPr>
            </w:pPr>
            <w:r w:rsidRPr="0003388B">
              <w:rPr>
                <w:rFonts w:cs="Arial"/>
                <w:sz w:val="14"/>
                <w:szCs w:val="14"/>
              </w:rPr>
              <w:t>2</w:t>
            </w:r>
          </w:p>
        </w:tc>
      </w:tr>
      <w:tr w:rsidR="0040395B" w14:paraId="2D299F68" w14:textId="77777777" w:rsidTr="00FF2E3C">
        <w:trPr>
          <w:jc w:val="center"/>
        </w:trPr>
        <w:tc>
          <w:tcPr>
            <w:tcW w:w="1833" w:type="dxa"/>
            <w:tcBorders>
              <w:top w:val="nil"/>
              <w:left w:val="single" w:sz="8" w:space="0" w:color="auto"/>
              <w:bottom w:val="single" w:sz="6" w:space="0" w:color="auto"/>
              <w:right w:val="single" w:sz="8" w:space="0" w:color="auto"/>
            </w:tcBorders>
            <w:tcMar>
              <w:top w:w="0" w:type="dxa"/>
              <w:left w:w="108" w:type="dxa"/>
              <w:bottom w:w="0" w:type="dxa"/>
              <w:right w:w="108" w:type="dxa"/>
            </w:tcMar>
            <w:vAlign w:val="center"/>
          </w:tcPr>
          <w:p w14:paraId="53FEC445" w14:textId="77777777" w:rsidR="0040395B" w:rsidRPr="0003388B" w:rsidRDefault="0040395B" w:rsidP="00FF2E3C">
            <w:pPr>
              <w:spacing w:after="0"/>
              <w:rPr>
                <w:rFonts w:cs="Arial"/>
                <w:sz w:val="14"/>
                <w:szCs w:val="14"/>
              </w:rPr>
            </w:pPr>
            <w:r w:rsidRPr="0003388B">
              <w:rPr>
                <w:rFonts w:cs="Arial"/>
                <w:sz w:val="14"/>
                <w:szCs w:val="14"/>
              </w:rPr>
              <w:t>Channel bandwidth</w:t>
            </w:r>
          </w:p>
        </w:tc>
        <w:tc>
          <w:tcPr>
            <w:tcW w:w="3827" w:type="dxa"/>
            <w:tcBorders>
              <w:top w:val="nil"/>
              <w:left w:val="nil"/>
              <w:bottom w:val="single" w:sz="6" w:space="0" w:color="auto"/>
              <w:right w:val="single" w:sz="8" w:space="0" w:color="auto"/>
            </w:tcBorders>
            <w:tcMar>
              <w:top w:w="0" w:type="dxa"/>
              <w:left w:w="108" w:type="dxa"/>
              <w:bottom w:w="0" w:type="dxa"/>
              <w:right w:w="108" w:type="dxa"/>
            </w:tcMar>
            <w:vAlign w:val="center"/>
          </w:tcPr>
          <w:p w14:paraId="6FBC7D8E" w14:textId="77777777" w:rsidR="0040395B" w:rsidRPr="0003388B" w:rsidRDefault="0040395B" w:rsidP="00FF2E3C">
            <w:pPr>
              <w:spacing w:after="0"/>
              <w:rPr>
                <w:rFonts w:cs="Arial"/>
                <w:sz w:val="14"/>
                <w:szCs w:val="14"/>
              </w:rPr>
            </w:pPr>
            <w:r w:rsidRPr="0003388B">
              <w:rPr>
                <w:rFonts w:cs="Arial"/>
                <w:sz w:val="14"/>
                <w:szCs w:val="14"/>
              </w:rPr>
              <w:t>3 MHz (15 PRBs, 15 kHz SCS)</w:t>
            </w:r>
          </w:p>
        </w:tc>
      </w:tr>
      <w:tr w:rsidR="0040395B" w14:paraId="69B73A64" w14:textId="77777777" w:rsidTr="00FF2E3C">
        <w:trPr>
          <w:jc w:val="center"/>
        </w:trPr>
        <w:tc>
          <w:tcPr>
            <w:tcW w:w="1833" w:type="dxa"/>
            <w:tcBorders>
              <w:top w:val="nil"/>
              <w:left w:val="single" w:sz="8" w:space="0" w:color="auto"/>
              <w:bottom w:val="single" w:sz="6" w:space="0" w:color="auto"/>
              <w:right w:val="single" w:sz="8" w:space="0" w:color="auto"/>
            </w:tcBorders>
            <w:tcMar>
              <w:top w:w="0" w:type="dxa"/>
              <w:left w:w="108" w:type="dxa"/>
              <w:bottom w:w="0" w:type="dxa"/>
              <w:right w:w="108" w:type="dxa"/>
            </w:tcMar>
            <w:vAlign w:val="center"/>
          </w:tcPr>
          <w:p w14:paraId="30D52522" w14:textId="77777777" w:rsidR="0040395B" w:rsidRPr="0003388B" w:rsidRDefault="0040395B" w:rsidP="00FF2E3C">
            <w:pPr>
              <w:spacing w:after="0"/>
              <w:rPr>
                <w:rFonts w:cs="Arial"/>
                <w:sz w:val="14"/>
                <w:szCs w:val="14"/>
              </w:rPr>
            </w:pPr>
            <w:r w:rsidRPr="0003388B">
              <w:rPr>
                <w:rFonts w:cs="Arial"/>
                <w:sz w:val="14"/>
                <w:szCs w:val="14"/>
              </w:rPr>
              <w:t>Carrier frequency</w:t>
            </w:r>
          </w:p>
        </w:tc>
        <w:tc>
          <w:tcPr>
            <w:tcW w:w="3827" w:type="dxa"/>
            <w:tcBorders>
              <w:top w:val="nil"/>
              <w:left w:val="nil"/>
              <w:bottom w:val="single" w:sz="6" w:space="0" w:color="auto"/>
              <w:right w:val="single" w:sz="8" w:space="0" w:color="auto"/>
            </w:tcBorders>
            <w:tcMar>
              <w:top w:w="0" w:type="dxa"/>
              <w:left w:w="108" w:type="dxa"/>
              <w:bottom w:w="0" w:type="dxa"/>
              <w:right w:w="108" w:type="dxa"/>
            </w:tcMar>
            <w:vAlign w:val="center"/>
          </w:tcPr>
          <w:p w14:paraId="7BFE66B5" w14:textId="77777777" w:rsidR="0040395B" w:rsidRPr="0003388B" w:rsidRDefault="0040395B" w:rsidP="00FF2E3C">
            <w:pPr>
              <w:spacing w:after="0"/>
              <w:rPr>
                <w:rFonts w:cs="Arial"/>
                <w:sz w:val="14"/>
                <w:szCs w:val="14"/>
              </w:rPr>
            </w:pPr>
            <w:r w:rsidRPr="0003388B">
              <w:rPr>
                <w:rFonts w:cs="Arial"/>
                <w:sz w:val="14"/>
                <w:szCs w:val="14"/>
              </w:rPr>
              <w:t>900 MHz (representative for n100, n26, n28)</w:t>
            </w:r>
          </w:p>
        </w:tc>
      </w:tr>
    </w:tbl>
    <w:p w14:paraId="4D90042B" w14:textId="77777777" w:rsidR="0040395B" w:rsidRDefault="0040395B" w:rsidP="00950592">
      <w:pPr>
        <w:pStyle w:val="BodyText"/>
        <w:rPr>
          <w:rFonts w:ascii="Times New Roman" w:hAnsi="Times New Roman"/>
          <w:lang w:eastAsia="ja-JP"/>
        </w:rPr>
      </w:pPr>
    </w:p>
    <w:p w14:paraId="116F8979" w14:textId="739A3200" w:rsidR="00D4273B" w:rsidRDefault="00D4273B" w:rsidP="00D4273B">
      <w:pPr>
        <w:pStyle w:val="Heading2"/>
      </w:pPr>
      <w:r>
        <w:t>3.1</w:t>
      </w:r>
      <w:r>
        <w:tab/>
        <w:t xml:space="preserve">SSB in NR </w:t>
      </w:r>
      <w:r w:rsidRPr="00D4273B">
        <w:t>spectrum “less than 5</w:t>
      </w:r>
      <w:r w:rsidR="003F0DBF">
        <w:t xml:space="preserve"> </w:t>
      </w:r>
      <w:r w:rsidRPr="00D4273B">
        <w:t>MHZ for FR1”</w:t>
      </w:r>
    </w:p>
    <w:p w14:paraId="215943FE" w14:textId="76B19EB7" w:rsidR="00D4273B" w:rsidRDefault="00BC1A54" w:rsidP="00950592">
      <w:pPr>
        <w:pStyle w:val="BodyText"/>
        <w:rPr>
          <w:rFonts w:ascii="Times New Roman" w:hAnsi="Times New Roman"/>
          <w:lang w:eastAsia="ja-JP"/>
        </w:rPr>
      </w:pPr>
      <w:r>
        <w:rPr>
          <w:rFonts w:ascii="Times New Roman" w:hAnsi="Times New Roman"/>
          <w:lang w:eastAsia="ja-JP"/>
        </w:rPr>
        <w:t>Today prior</w:t>
      </w:r>
      <w:r w:rsidR="00495FA6">
        <w:rPr>
          <w:rFonts w:ascii="Times New Roman" w:hAnsi="Times New Roman"/>
          <w:lang w:eastAsia="ja-JP"/>
        </w:rPr>
        <w:t xml:space="preserve"> to</w:t>
      </w:r>
      <w:r>
        <w:rPr>
          <w:rFonts w:ascii="Times New Roman" w:hAnsi="Times New Roman"/>
          <w:lang w:eastAsia="ja-JP"/>
        </w:rPr>
        <w:t xml:space="preserve"> Rel-18, SSB for NR overall has the following characteristics:</w:t>
      </w:r>
    </w:p>
    <w:p w14:paraId="043C91BB" w14:textId="593E9949" w:rsidR="00BC1A54" w:rsidRDefault="009B2597" w:rsidP="0026069E">
      <w:pPr>
        <w:pStyle w:val="BodyText"/>
        <w:numPr>
          <w:ilvl w:val="0"/>
          <w:numId w:val="20"/>
        </w:numPr>
        <w:rPr>
          <w:rFonts w:ascii="Times New Roman" w:hAnsi="Times New Roman"/>
          <w:lang w:eastAsia="ja-JP"/>
        </w:rPr>
      </w:pPr>
      <w:r>
        <w:rPr>
          <w:rFonts w:ascii="Times New Roman" w:hAnsi="Times New Roman"/>
          <w:lang w:eastAsia="ja-JP"/>
        </w:rPr>
        <w:t xml:space="preserve">In the time-domain </w:t>
      </w:r>
      <w:r w:rsidRPr="009B2597">
        <w:rPr>
          <w:rFonts w:ascii="Times New Roman" w:hAnsi="Times New Roman"/>
          <w:lang w:eastAsia="ja-JP"/>
        </w:rPr>
        <w:t>SSB spans over 4 OFDM symbols</w:t>
      </w:r>
      <w:r>
        <w:rPr>
          <w:rFonts w:ascii="Times New Roman" w:hAnsi="Times New Roman"/>
          <w:lang w:eastAsia="ja-JP"/>
        </w:rPr>
        <w:t>.</w:t>
      </w:r>
    </w:p>
    <w:p w14:paraId="4AC36009" w14:textId="64BE6050" w:rsidR="009B2597" w:rsidRDefault="009B2597" w:rsidP="0026069E">
      <w:pPr>
        <w:pStyle w:val="BodyText"/>
        <w:numPr>
          <w:ilvl w:val="0"/>
          <w:numId w:val="20"/>
        </w:numPr>
        <w:rPr>
          <w:rFonts w:ascii="Times New Roman" w:hAnsi="Times New Roman"/>
          <w:lang w:eastAsia="ja-JP"/>
        </w:rPr>
      </w:pPr>
      <w:r>
        <w:rPr>
          <w:rFonts w:ascii="Times New Roman" w:hAnsi="Times New Roman"/>
          <w:lang w:eastAsia="ja-JP"/>
        </w:rPr>
        <w:t>In the frequency-domain SSB spans over 240 subcarriers (See F</w:t>
      </w:r>
      <w:r w:rsidR="00384326">
        <w:rPr>
          <w:rFonts w:ascii="Times New Roman" w:hAnsi="Times New Roman"/>
          <w:lang w:eastAsia="ja-JP"/>
        </w:rPr>
        <w:t>igure 1</w:t>
      </w:r>
      <w:r>
        <w:rPr>
          <w:rFonts w:ascii="Times New Roman" w:hAnsi="Times New Roman"/>
          <w:lang w:eastAsia="ja-JP"/>
        </w:rPr>
        <w:t>).</w:t>
      </w:r>
    </w:p>
    <w:p w14:paraId="6A380534" w14:textId="46E22EC1" w:rsidR="009B2597" w:rsidRDefault="009B2597" w:rsidP="0026069E">
      <w:pPr>
        <w:pStyle w:val="BodyText"/>
        <w:numPr>
          <w:ilvl w:val="1"/>
          <w:numId w:val="20"/>
        </w:numPr>
        <w:rPr>
          <w:rFonts w:ascii="Times New Roman" w:hAnsi="Times New Roman"/>
          <w:lang w:eastAsia="ja-JP"/>
        </w:rPr>
      </w:pPr>
      <w:r w:rsidRPr="009B2597">
        <w:rPr>
          <w:rFonts w:ascii="Times New Roman" w:hAnsi="Times New Roman"/>
          <w:lang w:eastAsia="ja-JP"/>
        </w:rPr>
        <w:t>PSS/SSS</w:t>
      </w:r>
      <w:r>
        <w:rPr>
          <w:rFonts w:ascii="Times New Roman" w:hAnsi="Times New Roman"/>
          <w:lang w:eastAsia="ja-JP"/>
        </w:rPr>
        <w:t xml:space="preserve"> encompasses</w:t>
      </w:r>
      <w:r w:rsidRPr="009B2597">
        <w:rPr>
          <w:rFonts w:ascii="Times New Roman" w:hAnsi="Times New Roman"/>
          <w:lang w:eastAsia="ja-JP"/>
        </w:rPr>
        <w:t xml:space="preserve"> 127 subcarriers</w:t>
      </w:r>
    </w:p>
    <w:p w14:paraId="136CE785" w14:textId="1FCAA42F" w:rsidR="009B2597" w:rsidRDefault="009B2597" w:rsidP="0026069E">
      <w:pPr>
        <w:pStyle w:val="BodyText"/>
        <w:numPr>
          <w:ilvl w:val="1"/>
          <w:numId w:val="20"/>
        </w:numPr>
        <w:rPr>
          <w:rFonts w:ascii="Times New Roman" w:hAnsi="Times New Roman"/>
          <w:lang w:eastAsia="ja-JP"/>
        </w:rPr>
      </w:pPr>
      <w:r>
        <w:rPr>
          <w:rFonts w:ascii="Times New Roman" w:hAnsi="Times New Roman"/>
          <w:lang w:eastAsia="ja-JP"/>
        </w:rPr>
        <w:t>PBCH encompasses 240 subcarriers</w:t>
      </w:r>
    </w:p>
    <w:p w14:paraId="7107E39D" w14:textId="107F26D9" w:rsidR="009B2597" w:rsidRDefault="009B2597" w:rsidP="0026069E">
      <w:pPr>
        <w:pStyle w:val="BodyText"/>
        <w:numPr>
          <w:ilvl w:val="0"/>
          <w:numId w:val="20"/>
        </w:numPr>
        <w:rPr>
          <w:rFonts w:ascii="Times New Roman" w:hAnsi="Times New Roman"/>
          <w:lang w:eastAsia="ja-JP"/>
        </w:rPr>
      </w:pPr>
      <w:r w:rsidRPr="009B2597">
        <w:rPr>
          <w:rFonts w:ascii="Times New Roman" w:hAnsi="Times New Roman"/>
          <w:lang w:eastAsia="ja-JP"/>
        </w:rPr>
        <w:t>One or more SSBs can be transmitted per SS burst a</w:t>
      </w:r>
      <w:r w:rsidR="00384326">
        <w:rPr>
          <w:rFonts w:ascii="Times New Roman" w:hAnsi="Times New Roman"/>
          <w:lang w:eastAsia="ja-JP"/>
        </w:rPr>
        <w:t xml:space="preserve">ccording with Table </w:t>
      </w:r>
      <w:r w:rsidR="00CB3800">
        <w:rPr>
          <w:rFonts w:ascii="Times New Roman" w:hAnsi="Times New Roman"/>
          <w:lang w:eastAsia="ja-JP"/>
        </w:rPr>
        <w:t>2</w:t>
      </w:r>
      <w:r w:rsidR="00384326">
        <w:rPr>
          <w:rFonts w:ascii="Times New Roman" w:hAnsi="Times New Roman"/>
          <w:lang w:eastAsia="ja-JP"/>
        </w:rPr>
        <w:t>.</w:t>
      </w:r>
    </w:p>
    <w:p w14:paraId="6622F0FF" w14:textId="77777777" w:rsidR="00384326" w:rsidRDefault="00384326" w:rsidP="00384326">
      <w:pPr>
        <w:pStyle w:val="BodyText"/>
        <w:rPr>
          <w:rFonts w:ascii="Times New Roman" w:hAnsi="Times New Roman"/>
          <w:lang w:eastAsia="ja-JP"/>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221"/>
        <w:gridCol w:w="4418"/>
      </w:tblGrid>
      <w:tr w:rsidR="00384326" w14:paraId="1CC960D1" w14:textId="77777777" w:rsidTr="00384326">
        <w:tc>
          <w:tcPr>
            <w:tcW w:w="4814" w:type="dxa"/>
          </w:tcPr>
          <w:p w14:paraId="77994E68" w14:textId="77777777" w:rsidR="00577CA0" w:rsidRDefault="00577CA0" w:rsidP="00384326">
            <w:pPr>
              <w:pStyle w:val="BodyText"/>
              <w:jc w:val="center"/>
              <w:rPr>
                <w:rFonts w:ascii="Times New Roman" w:hAnsi="Times New Roman"/>
                <w:b/>
                <w:bCs/>
                <w:sz w:val="16"/>
                <w:szCs w:val="16"/>
                <w:lang w:eastAsia="ja-JP"/>
              </w:rPr>
            </w:pPr>
          </w:p>
          <w:p w14:paraId="06F960F7" w14:textId="5D93780D" w:rsidR="00BC1A54" w:rsidRPr="00384326" w:rsidRDefault="00384326" w:rsidP="00384326">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 xml:space="preserve">Table </w:t>
            </w:r>
            <w:r w:rsidR="00CB3800">
              <w:rPr>
                <w:rFonts w:ascii="Times New Roman" w:hAnsi="Times New Roman"/>
                <w:b/>
                <w:bCs/>
                <w:sz w:val="16"/>
                <w:szCs w:val="16"/>
                <w:lang w:eastAsia="ja-JP"/>
              </w:rPr>
              <w:t>2</w:t>
            </w:r>
            <w:r w:rsidRPr="00384326">
              <w:rPr>
                <w:rFonts w:ascii="Times New Roman" w:hAnsi="Times New Roman"/>
                <w:b/>
                <w:bCs/>
                <w:sz w:val="16"/>
                <w:szCs w:val="16"/>
                <w:lang w:eastAsia="ja-JP"/>
              </w:rPr>
              <w:t>: Maximum number of SSBs transmitted per SS burst</w:t>
            </w:r>
          </w:p>
          <w:tbl>
            <w:tblPr>
              <w:tblW w:w="4985" w:type="dxa"/>
              <w:jc w:val="center"/>
              <w:tblCellMar>
                <w:left w:w="0" w:type="dxa"/>
                <w:right w:w="0" w:type="dxa"/>
              </w:tblCellMar>
              <w:tblLook w:val="0420" w:firstRow="1" w:lastRow="0" w:firstColumn="0" w:lastColumn="0" w:noHBand="0" w:noVBand="1"/>
            </w:tblPr>
            <w:tblGrid>
              <w:gridCol w:w="874"/>
              <w:gridCol w:w="709"/>
              <w:gridCol w:w="993"/>
              <w:gridCol w:w="1417"/>
              <w:gridCol w:w="992"/>
            </w:tblGrid>
            <w:tr w:rsidR="0057042F" w:rsidRPr="0057042F" w14:paraId="601CB8CC"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E128C4" w14:textId="77777777" w:rsidR="0057042F" w:rsidRPr="0057042F" w:rsidRDefault="0057042F" w:rsidP="0057042F">
                  <w:pPr>
                    <w:pStyle w:val="BodyText"/>
                    <w:rPr>
                      <w:rFonts w:eastAsia="Calibri"/>
                      <w:sz w:val="14"/>
                      <w:szCs w:val="14"/>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E5D1FA" w14:textId="77777777" w:rsidR="0057042F" w:rsidRPr="0057042F" w:rsidRDefault="0057042F" w:rsidP="0057042F">
                  <w:pPr>
                    <w:pStyle w:val="BodyText"/>
                    <w:rPr>
                      <w:rFonts w:eastAsia="Calibri"/>
                      <w:sz w:val="14"/>
                      <w:szCs w:val="14"/>
                    </w:rPr>
                  </w:pPr>
                </w:p>
              </w:tc>
              <w:tc>
                <w:tcPr>
                  <w:tcW w:w="3402"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B53771"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Maximum number of SSBs per SS burst</w:t>
                  </w:r>
                </w:p>
              </w:tc>
            </w:tr>
            <w:tr w:rsidR="0057042F" w:rsidRPr="0057042F" w14:paraId="3B433286"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EA66A4" w14:textId="77777777" w:rsidR="0057042F" w:rsidRPr="0057042F" w:rsidRDefault="0057042F" w:rsidP="0057042F">
                  <w:pPr>
                    <w:pStyle w:val="BodyText"/>
                    <w:rPr>
                      <w:rFonts w:eastAsia="Calibri"/>
                      <w:sz w:val="14"/>
                      <w:szCs w:val="14"/>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707712"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SCS (kHz)</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94D10B"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f</w:t>
                  </w:r>
                  <w:r w:rsidRPr="0057042F">
                    <w:rPr>
                      <w:rFonts w:eastAsia="Calibri"/>
                      <w:b/>
                      <w:bCs/>
                      <w:sz w:val="14"/>
                      <w:szCs w:val="14"/>
                      <w:vertAlign w:val="subscript"/>
                      <w:lang w:val="en-US"/>
                    </w:rPr>
                    <w:t>c</w:t>
                  </w:r>
                  <w:r w:rsidRPr="0057042F">
                    <w:rPr>
                      <w:rFonts w:eastAsia="Calibri"/>
                      <w:b/>
                      <w:bCs/>
                      <w:sz w:val="14"/>
                      <w:szCs w:val="14"/>
                      <w:lang w:val="en-US"/>
                    </w:rPr>
                    <w:t xml:space="preserve"> &lt; 3GHz</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24753B"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3GHz ≤ f</w:t>
                  </w:r>
                  <w:r w:rsidRPr="0057042F">
                    <w:rPr>
                      <w:rFonts w:eastAsia="Calibri"/>
                      <w:b/>
                      <w:bCs/>
                      <w:sz w:val="14"/>
                      <w:szCs w:val="14"/>
                      <w:vertAlign w:val="subscript"/>
                      <w:lang w:val="en-US"/>
                    </w:rPr>
                    <w:t>c</w:t>
                  </w:r>
                  <w:r w:rsidRPr="0057042F">
                    <w:rPr>
                      <w:rFonts w:eastAsia="Calibri"/>
                      <w:b/>
                      <w:bCs/>
                      <w:sz w:val="14"/>
                      <w:szCs w:val="14"/>
                      <w:lang w:val="en-US"/>
                    </w:rPr>
                    <w:t xml:space="preserve"> ≤ 6GHz</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B21102"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6 GHz &lt; f</w:t>
                  </w:r>
                  <w:r w:rsidRPr="0057042F">
                    <w:rPr>
                      <w:rFonts w:eastAsia="Calibri"/>
                      <w:b/>
                      <w:bCs/>
                      <w:sz w:val="14"/>
                      <w:szCs w:val="14"/>
                      <w:vertAlign w:val="subscript"/>
                      <w:lang w:val="en-US"/>
                    </w:rPr>
                    <w:t>c</w:t>
                  </w:r>
                </w:p>
              </w:tc>
            </w:tr>
            <w:tr w:rsidR="0057042F" w:rsidRPr="0057042F" w14:paraId="18E1FD4B"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F60C62"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Case A</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45CCF0"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15</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D3FC04"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77DD5B"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738C81" w14:textId="77777777" w:rsidR="0057042F" w:rsidRPr="0057042F" w:rsidRDefault="0057042F" w:rsidP="009A3DDA">
                  <w:pPr>
                    <w:pStyle w:val="BodyText"/>
                    <w:jc w:val="center"/>
                    <w:rPr>
                      <w:rFonts w:eastAsia="Calibri"/>
                      <w:sz w:val="14"/>
                      <w:szCs w:val="14"/>
                    </w:rPr>
                  </w:pPr>
                </w:p>
              </w:tc>
            </w:tr>
            <w:tr w:rsidR="0057042F" w:rsidRPr="0057042F" w14:paraId="1BEC8641"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EEFB7"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Case 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F09EC"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30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2C7B09"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78F7BB"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C46892" w14:textId="77777777" w:rsidR="0057042F" w:rsidRPr="0057042F" w:rsidRDefault="0057042F" w:rsidP="009A3DDA">
                  <w:pPr>
                    <w:pStyle w:val="BodyText"/>
                    <w:jc w:val="center"/>
                    <w:rPr>
                      <w:rFonts w:eastAsia="Calibri"/>
                      <w:sz w:val="14"/>
                      <w:szCs w:val="14"/>
                    </w:rPr>
                  </w:pPr>
                </w:p>
              </w:tc>
            </w:tr>
            <w:tr w:rsidR="0057042F" w:rsidRPr="0057042F" w14:paraId="7DCD672A"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E71D97"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Case C</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67099D"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30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E8AB1F"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98AFF"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561E19" w14:textId="77777777" w:rsidR="0057042F" w:rsidRPr="0057042F" w:rsidRDefault="0057042F" w:rsidP="009A3DDA">
                  <w:pPr>
                    <w:pStyle w:val="BodyText"/>
                    <w:jc w:val="center"/>
                    <w:rPr>
                      <w:rFonts w:eastAsia="Calibri"/>
                      <w:sz w:val="14"/>
                      <w:szCs w:val="14"/>
                    </w:rPr>
                  </w:pPr>
                </w:p>
              </w:tc>
            </w:tr>
            <w:tr w:rsidR="0057042F" w:rsidRPr="0057042F" w14:paraId="0A91F393" w14:textId="77777777" w:rsidTr="0057042F">
              <w:trPr>
                <w:trHeight w:val="218"/>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FBBE67"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Case 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450E9"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120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60A5CD" w14:textId="77777777" w:rsidR="0057042F" w:rsidRPr="0057042F" w:rsidRDefault="0057042F" w:rsidP="009A3DDA">
                  <w:pPr>
                    <w:pStyle w:val="BodyText"/>
                    <w:jc w:val="center"/>
                    <w:rPr>
                      <w:rFonts w:eastAsia="Calibri"/>
                      <w:sz w:val="14"/>
                      <w:szCs w:val="1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C59B4A" w14:textId="77777777" w:rsidR="0057042F" w:rsidRPr="0057042F" w:rsidRDefault="0057042F" w:rsidP="009A3DDA">
                  <w:pPr>
                    <w:pStyle w:val="BodyText"/>
                    <w:jc w:val="center"/>
                    <w:rPr>
                      <w:rFonts w:eastAsia="Calibri"/>
                      <w:sz w:val="14"/>
                      <w:szCs w:val="1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E33C6D"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64</w:t>
                  </w:r>
                </w:p>
              </w:tc>
            </w:tr>
            <w:tr w:rsidR="0057042F" w:rsidRPr="0057042F" w14:paraId="24533002" w14:textId="77777777" w:rsidTr="0057042F">
              <w:trPr>
                <w:trHeight w:val="92"/>
                <w:jc w:val="center"/>
              </w:trPr>
              <w:tc>
                <w:tcPr>
                  <w:tcW w:w="8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39F6F1" w14:textId="77777777" w:rsidR="0057042F" w:rsidRPr="0057042F" w:rsidRDefault="0057042F" w:rsidP="0057042F">
                  <w:pPr>
                    <w:pStyle w:val="BodyText"/>
                    <w:rPr>
                      <w:rFonts w:eastAsia="Calibri"/>
                      <w:sz w:val="14"/>
                      <w:szCs w:val="14"/>
                    </w:rPr>
                  </w:pPr>
                  <w:r w:rsidRPr="0057042F">
                    <w:rPr>
                      <w:rFonts w:eastAsia="Calibri"/>
                      <w:b/>
                      <w:bCs/>
                      <w:sz w:val="14"/>
                      <w:szCs w:val="14"/>
                      <w:lang w:val="en-US"/>
                    </w:rPr>
                    <w:t>Case E</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C3394A"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240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79BF7F" w14:textId="77777777" w:rsidR="0057042F" w:rsidRPr="0057042F" w:rsidRDefault="0057042F" w:rsidP="009A3DDA">
                  <w:pPr>
                    <w:pStyle w:val="BodyText"/>
                    <w:jc w:val="center"/>
                    <w:rPr>
                      <w:rFonts w:eastAsia="Calibri"/>
                      <w:sz w:val="14"/>
                      <w:szCs w:val="1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B44F77" w14:textId="77777777" w:rsidR="0057042F" w:rsidRPr="0057042F" w:rsidRDefault="0057042F" w:rsidP="009A3DDA">
                  <w:pPr>
                    <w:pStyle w:val="BodyText"/>
                    <w:jc w:val="center"/>
                    <w:rPr>
                      <w:rFonts w:eastAsia="Calibri"/>
                      <w:sz w:val="14"/>
                      <w:szCs w:val="1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596A62" w14:textId="77777777" w:rsidR="0057042F" w:rsidRPr="0057042F" w:rsidRDefault="0057042F" w:rsidP="009A3DDA">
                  <w:pPr>
                    <w:pStyle w:val="BodyText"/>
                    <w:jc w:val="center"/>
                    <w:rPr>
                      <w:rFonts w:eastAsia="Calibri"/>
                      <w:sz w:val="14"/>
                      <w:szCs w:val="14"/>
                    </w:rPr>
                  </w:pPr>
                  <w:r w:rsidRPr="0057042F">
                    <w:rPr>
                      <w:rFonts w:eastAsia="Calibri"/>
                      <w:sz w:val="14"/>
                      <w:szCs w:val="14"/>
                      <w:lang w:val="en-US"/>
                    </w:rPr>
                    <w:t>64</w:t>
                  </w:r>
                </w:p>
              </w:tc>
            </w:tr>
          </w:tbl>
          <w:p w14:paraId="018660A8" w14:textId="63A403F9" w:rsidR="00384326" w:rsidRDefault="00384326" w:rsidP="00950592">
            <w:pPr>
              <w:pStyle w:val="BodyText"/>
              <w:rPr>
                <w:rFonts w:ascii="Times New Roman" w:hAnsi="Times New Roman"/>
                <w:lang w:eastAsia="ja-JP"/>
              </w:rPr>
            </w:pPr>
          </w:p>
        </w:tc>
        <w:tc>
          <w:tcPr>
            <w:tcW w:w="4815" w:type="dxa"/>
          </w:tcPr>
          <w:p w14:paraId="15D056C9" w14:textId="01BD3529" w:rsidR="00384326" w:rsidRDefault="00384326" w:rsidP="0057042F">
            <w:pPr>
              <w:pStyle w:val="BodyText"/>
              <w:jc w:val="center"/>
              <w:rPr>
                <w:rFonts w:ascii="Times New Roman" w:hAnsi="Times New Roman"/>
                <w:lang w:eastAsia="ja-JP"/>
              </w:rPr>
            </w:pPr>
            <w:r>
              <w:rPr>
                <w:rFonts w:ascii="Times New Roman" w:hAnsi="Times New Roman"/>
                <w:noProof/>
                <w:lang w:eastAsia="ja-JP"/>
              </w:rPr>
              <w:drawing>
                <wp:inline distT="0" distB="0" distL="0" distR="0" wp14:anchorId="2A8BE115" wp14:editId="50B685EB">
                  <wp:extent cx="2556690" cy="3149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2184" cy="3180541"/>
                          </a:xfrm>
                          <a:prstGeom prst="rect">
                            <a:avLst/>
                          </a:prstGeom>
                          <a:noFill/>
                        </pic:spPr>
                      </pic:pic>
                    </a:graphicData>
                  </a:graphic>
                </wp:inline>
              </w:drawing>
            </w:r>
          </w:p>
          <w:p w14:paraId="1B36B4F8" w14:textId="6D331F3A" w:rsidR="00BC1A54" w:rsidRPr="0057042F" w:rsidRDefault="00384326" w:rsidP="0057042F">
            <w:pPr>
              <w:pStyle w:val="BodyText"/>
              <w:jc w:val="center"/>
              <w:rPr>
                <w:rFonts w:ascii="Times New Roman" w:hAnsi="Times New Roman"/>
                <w:b/>
                <w:bCs/>
                <w:lang w:eastAsia="ja-JP"/>
              </w:rPr>
            </w:pPr>
            <w:r w:rsidRPr="0057042F">
              <w:rPr>
                <w:rFonts w:ascii="Times New Roman" w:hAnsi="Times New Roman"/>
                <w:b/>
                <w:bCs/>
                <w:sz w:val="16"/>
                <w:szCs w:val="16"/>
                <w:lang w:eastAsia="ja-JP"/>
              </w:rPr>
              <w:t>Figure 1:</w:t>
            </w:r>
            <w:r w:rsidR="0057042F">
              <w:rPr>
                <w:rFonts w:ascii="Times New Roman" w:hAnsi="Times New Roman"/>
                <w:b/>
                <w:bCs/>
                <w:sz w:val="16"/>
                <w:szCs w:val="16"/>
                <w:lang w:eastAsia="ja-JP"/>
              </w:rPr>
              <w:t xml:space="preserve"> SSB structure</w:t>
            </w:r>
          </w:p>
        </w:tc>
      </w:tr>
    </w:tbl>
    <w:p w14:paraId="60684A83" w14:textId="77777777" w:rsidR="0040395B" w:rsidRDefault="0040395B" w:rsidP="00950592">
      <w:pPr>
        <w:pStyle w:val="BodyText"/>
        <w:rPr>
          <w:rFonts w:ascii="Times New Roman" w:hAnsi="Times New Roman"/>
          <w:lang w:eastAsia="ja-JP"/>
        </w:rPr>
      </w:pPr>
    </w:p>
    <w:p w14:paraId="08373176" w14:textId="77777777" w:rsidR="0040395B" w:rsidRDefault="0040395B" w:rsidP="00950592">
      <w:pPr>
        <w:pStyle w:val="BodyText"/>
        <w:rPr>
          <w:rFonts w:ascii="Times New Roman" w:hAnsi="Times New Roman"/>
          <w:lang w:eastAsia="ja-JP"/>
        </w:rPr>
      </w:pPr>
    </w:p>
    <w:p w14:paraId="3C17B346" w14:textId="77777777" w:rsidR="0040395B" w:rsidRDefault="0040395B" w:rsidP="00950592">
      <w:pPr>
        <w:pStyle w:val="BodyText"/>
        <w:rPr>
          <w:rFonts w:ascii="Times New Roman" w:hAnsi="Times New Roman"/>
          <w:lang w:eastAsia="ja-JP"/>
        </w:rPr>
      </w:pPr>
    </w:p>
    <w:p w14:paraId="7CD8BA26" w14:textId="487142AD" w:rsidR="00E527C1" w:rsidRDefault="00E527C1" w:rsidP="00950592">
      <w:pPr>
        <w:pStyle w:val="BodyText"/>
        <w:rPr>
          <w:rFonts w:ascii="Times New Roman" w:hAnsi="Times New Roman"/>
          <w:lang w:eastAsia="ja-JP"/>
        </w:rPr>
      </w:pPr>
      <w:r>
        <w:rPr>
          <w:rFonts w:ascii="Times New Roman" w:hAnsi="Times New Roman"/>
          <w:lang w:eastAsia="ja-JP"/>
        </w:rPr>
        <w:lastRenderedPageBreak/>
        <w:t>In RAN1# 111, the following agreements were reached touching upon SSB</w:t>
      </w:r>
      <w:r w:rsidR="007E147D">
        <w:rPr>
          <w:rFonts w:ascii="Times New Roman" w:hAnsi="Times New Roman"/>
          <w:lang w:eastAsia="ja-JP"/>
        </w:rPr>
        <w:t>:</w:t>
      </w:r>
    </w:p>
    <w:tbl>
      <w:tblPr>
        <w:tblStyle w:val="TableGrid"/>
        <w:tblW w:w="0" w:type="auto"/>
        <w:tblLook w:val="04A0" w:firstRow="1" w:lastRow="0" w:firstColumn="1" w:lastColumn="0" w:noHBand="0" w:noVBand="1"/>
      </w:tblPr>
      <w:tblGrid>
        <w:gridCol w:w="9629"/>
      </w:tblGrid>
      <w:tr w:rsidR="00E527C1" w14:paraId="2F2ADAD1" w14:textId="77777777" w:rsidTr="00E527C1">
        <w:tc>
          <w:tcPr>
            <w:tcW w:w="9629" w:type="dxa"/>
          </w:tcPr>
          <w:p w14:paraId="2EEF0758" w14:textId="77777777" w:rsidR="00E527C1" w:rsidRPr="00E527C1" w:rsidRDefault="00E527C1" w:rsidP="00E527C1">
            <w:pPr>
              <w:rPr>
                <w:rFonts w:eastAsia="DengXian"/>
                <w:sz w:val="14"/>
                <w:szCs w:val="14"/>
                <w:highlight w:val="green"/>
                <w:lang w:eastAsia="zh-CN"/>
              </w:rPr>
            </w:pPr>
            <w:r w:rsidRPr="00E527C1">
              <w:rPr>
                <w:rFonts w:eastAsia="DengXian"/>
                <w:b/>
                <w:bCs/>
                <w:sz w:val="14"/>
                <w:szCs w:val="14"/>
                <w:highlight w:val="green"/>
                <w:lang w:eastAsia="zh-CN"/>
              </w:rPr>
              <w:t>Agreement</w:t>
            </w:r>
          </w:p>
          <w:p w14:paraId="22F98573" w14:textId="77777777" w:rsidR="00E527C1" w:rsidRPr="00E527C1" w:rsidRDefault="00E527C1" w:rsidP="00E527C1">
            <w:pPr>
              <w:rPr>
                <w:rFonts w:eastAsia="DengXian"/>
                <w:sz w:val="14"/>
                <w:szCs w:val="14"/>
                <w:lang w:eastAsia="zh-CN"/>
              </w:rPr>
            </w:pPr>
            <w:r w:rsidRPr="00E527C1">
              <w:rPr>
                <w:rFonts w:eastAsia="DengXian"/>
                <w:sz w:val="14"/>
                <w:szCs w:val="14"/>
                <w:lang w:eastAsia="zh-CN"/>
              </w:rPr>
              <w:t xml:space="preserve">Before getting RAN4 responses, RAN1 assume that the UE could know which RBs are used for SSB transmission after PSS/SSS is detected </w:t>
            </w:r>
            <w:r w:rsidRPr="00E527C1">
              <w:rPr>
                <w:sz w:val="14"/>
                <w:szCs w:val="14"/>
                <w:lang w:eastAsia="zh-CN"/>
              </w:rPr>
              <w:t>for evaluation and analysis.</w:t>
            </w:r>
            <w:r w:rsidRPr="00E527C1">
              <w:rPr>
                <w:rFonts w:eastAsia="DengXian"/>
                <w:sz w:val="14"/>
                <w:szCs w:val="14"/>
                <w:lang w:eastAsia="zh-CN"/>
              </w:rPr>
              <w:t xml:space="preserve"> </w:t>
            </w:r>
          </w:p>
          <w:p w14:paraId="59815562" w14:textId="77777777" w:rsidR="00E527C1" w:rsidRPr="00E527C1" w:rsidRDefault="00E527C1" w:rsidP="00E527C1">
            <w:pPr>
              <w:rPr>
                <w:rFonts w:eastAsia="DengXian"/>
                <w:sz w:val="14"/>
                <w:szCs w:val="14"/>
                <w:lang w:eastAsia="zh-CN"/>
              </w:rPr>
            </w:pPr>
            <w:r w:rsidRPr="00E527C1">
              <w:rPr>
                <w:rFonts w:eastAsia="DengXian"/>
                <w:sz w:val="14"/>
                <w:szCs w:val="14"/>
                <w:lang w:eastAsia="zh-CN"/>
              </w:rPr>
              <w:t>Note: it does not mean indication signaling is needed.</w:t>
            </w:r>
          </w:p>
          <w:p w14:paraId="37CFA214" w14:textId="58FE4544" w:rsidR="00E527C1" w:rsidRPr="00E527C1" w:rsidRDefault="00E527C1" w:rsidP="00E527C1">
            <w:pPr>
              <w:rPr>
                <w:rFonts w:eastAsia="DengXian"/>
                <w:sz w:val="14"/>
                <w:szCs w:val="14"/>
                <w:lang w:eastAsia="zh-CN"/>
              </w:rPr>
            </w:pPr>
            <w:r w:rsidRPr="00E527C1">
              <w:rPr>
                <w:rFonts w:eastAsia="DengXian"/>
                <w:sz w:val="14"/>
                <w:szCs w:val="14"/>
                <w:lang w:eastAsia="zh-CN"/>
              </w:rPr>
              <w:t>Note: include this agreement into the LS</w:t>
            </w:r>
          </w:p>
          <w:p w14:paraId="33899E0D" w14:textId="77777777" w:rsidR="00E527C1" w:rsidRPr="00E527C1" w:rsidRDefault="00E527C1" w:rsidP="00E527C1">
            <w:pPr>
              <w:rPr>
                <w:rFonts w:eastAsia="DengXian"/>
                <w:b/>
                <w:bCs/>
                <w:sz w:val="14"/>
                <w:szCs w:val="14"/>
                <w:highlight w:val="green"/>
                <w:lang w:eastAsia="zh-CN"/>
              </w:rPr>
            </w:pPr>
            <w:bookmarkStart w:id="4" w:name="_Hlk119584988"/>
            <w:r w:rsidRPr="00E527C1">
              <w:rPr>
                <w:rFonts w:eastAsia="DengXian"/>
                <w:b/>
                <w:bCs/>
                <w:sz w:val="14"/>
                <w:szCs w:val="14"/>
                <w:highlight w:val="green"/>
                <w:lang w:eastAsia="zh-CN"/>
              </w:rPr>
              <w:t>Agreement</w:t>
            </w:r>
          </w:p>
          <w:p w14:paraId="418128D2" w14:textId="77777777" w:rsidR="00E527C1" w:rsidRPr="00E527C1" w:rsidRDefault="00E527C1" w:rsidP="00E527C1">
            <w:pPr>
              <w:rPr>
                <w:rFonts w:eastAsia="DengXian"/>
                <w:sz w:val="14"/>
                <w:szCs w:val="14"/>
                <w:lang w:eastAsia="zh-CN"/>
              </w:rPr>
            </w:pPr>
            <w:r w:rsidRPr="00E527C1">
              <w:rPr>
                <w:rFonts w:eastAsia="DengXian"/>
                <w:sz w:val="14"/>
                <w:szCs w:val="14"/>
                <w:lang w:eastAsia="zh-CN"/>
              </w:rPr>
              <w:t xml:space="preserve">For transmission bandwidths of &lt;5MHz for </w:t>
            </w:r>
            <w:r w:rsidRPr="00E527C1">
              <w:rPr>
                <w:sz w:val="14"/>
                <w:szCs w:val="14"/>
                <w:lang w:eastAsia="zh-CN"/>
              </w:rPr>
              <w:t>3MHz and 5MHz channel bandwidth</w:t>
            </w:r>
            <w:r w:rsidRPr="00E527C1">
              <w:rPr>
                <w:rFonts w:eastAsia="DengXian"/>
                <w:sz w:val="14"/>
                <w:szCs w:val="14"/>
                <w:lang w:eastAsia="zh-CN"/>
              </w:rPr>
              <w:t xml:space="preserve">, a subset of PRBs of 20-PRB PBCH are used for PBCH transmission if the transmission BW of a channel is less than 20PRBs. </w:t>
            </w:r>
          </w:p>
          <w:p w14:paraId="1307E0CD" w14:textId="77777777" w:rsidR="00E527C1" w:rsidRPr="00E527C1" w:rsidRDefault="00E527C1" w:rsidP="00E527C1">
            <w:pPr>
              <w:pStyle w:val="ListParagraph"/>
              <w:numPr>
                <w:ilvl w:val="0"/>
                <w:numId w:val="32"/>
              </w:numPr>
              <w:overflowPunct/>
              <w:autoSpaceDE/>
              <w:autoSpaceDN/>
              <w:adjustRightInd/>
              <w:spacing w:after="200" w:line="276" w:lineRule="auto"/>
              <w:ind w:left="420" w:hanging="420"/>
              <w:contextualSpacing/>
              <w:textAlignment w:val="auto"/>
              <w:rPr>
                <w:rFonts w:eastAsia="Batang"/>
                <w:sz w:val="14"/>
                <w:szCs w:val="14"/>
                <w:lang w:eastAsia="zh-CN"/>
              </w:rPr>
            </w:pPr>
            <w:r w:rsidRPr="00E527C1">
              <w:rPr>
                <w:sz w:val="14"/>
                <w:szCs w:val="14"/>
                <w:lang w:eastAsia="zh-CN"/>
              </w:rPr>
              <w:t xml:space="preserve">FFS which </w:t>
            </w:r>
            <w:proofErr w:type="spellStart"/>
            <w:r w:rsidRPr="00E527C1">
              <w:rPr>
                <w:sz w:val="14"/>
                <w:szCs w:val="14"/>
                <w:lang w:eastAsia="zh-CN"/>
              </w:rPr>
              <w:t>PRBs</w:t>
            </w:r>
            <w:proofErr w:type="spellEnd"/>
            <w:r w:rsidRPr="00E527C1">
              <w:rPr>
                <w:sz w:val="14"/>
                <w:szCs w:val="14"/>
                <w:lang w:eastAsia="zh-CN"/>
              </w:rPr>
              <w:t xml:space="preserve"> are used and how to use the </w:t>
            </w:r>
            <w:proofErr w:type="spellStart"/>
            <w:r w:rsidRPr="00E527C1">
              <w:rPr>
                <w:sz w:val="14"/>
                <w:szCs w:val="14"/>
                <w:lang w:eastAsia="zh-CN"/>
              </w:rPr>
              <w:t>PRBs</w:t>
            </w:r>
            <w:proofErr w:type="spellEnd"/>
            <w:r w:rsidRPr="00E527C1">
              <w:rPr>
                <w:sz w:val="14"/>
                <w:szCs w:val="14"/>
                <w:lang w:eastAsia="zh-CN"/>
              </w:rPr>
              <w:t xml:space="preserve"> </w:t>
            </w:r>
          </w:p>
          <w:p w14:paraId="7C7F2389" w14:textId="77777777" w:rsidR="00E527C1" w:rsidRPr="00501CE4" w:rsidRDefault="00E527C1" w:rsidP="00950592">
            <w:pPr>
              <w:pStyle w:val="ListParagraph"/>
              <w:numPr>
                <w:ilvl w:val="0"/>
                <w:numId w:val="32"/>
              </w:numPr>
              <w:overflowPunct/>
              <w:autoSpaceDE/>
              <w:autoSpaceDN/>
              <w:adjustRightInd/>
              <w:spacing w:line="276" w:lineRule="auto"/>
              <w:ind w:left="420" w:hanging="420"/>
              <w:contextualSpacing/>
              <w:textAlignment w:val="auto"/>
              <w:rPr>
                <w:sz w:val="18"/>
                <w:szCs w:val="18"/>
                <w:lang w:eastAsia="zh-CN"/>
              </w:rPr>
            </w:pPr>
            <w:r w:rsidRPr="00E527C1">
              <w:rPr>
                <w:sz w:val="14"/>
                <w:szCs w:val="14"/>
                <w:lang w:eastAsia="zh-CN"/>
              </w:rPr>
              <w:t xml:space="preserve">Note: </w:t>
            </w:r>
            <w:proofErr w:type="spellStart"/>
            <w:r w:rsidRPr="00E527C1">
              <w:rPr>
                <w:sz w:val="14"/>
                <w:szCs w:val="14"/>
                <w:lang w:eastAsia="zh-CN"/>
              </w:rPr>
              <w:t>PRBs</w:t>
            </w:r>
            <w:proofErr w:type="spellEnd"/>
            <w:r w:rsidRPr="00E527C1">
              <w:rPr>
                <w:sz w:val="14"/>
                <w:szCs w:val="14"/>
                <w:lang w:eastAsia="zh-CN"/>
              </w:rPr>
              <w:t xml:space="preserve"> for PSS/SSS are not punctured.</w:t>
            </w:r>
            <w:bookmarkEnd w:id="4"/>
          </w:p>
          <w:p w14:paraId="6DA53E1D" w14:textId="77777777" w:rsidR="00501CE4" w:rsidRDefault="00501CE4" w:rsidP="00501CE4">
            <w:pPr>
              <w:overflowPunct/>
              <w:autoSpaceDE/>
              <w:autoSpaceDN/>
              <w:adjustRightInd/>
              <w:spacing w:line="276" w:lineRule="auto"/>
              <w:contextualSpacing/>
              <w:textAlignment w:val="auto"/>
              <w:rPr>
                <w:sz w:val="18"/>
                <w:szCs w:val="18"/>
                <w:lang w:eastAsia="zh-CN"/>
              </w:rPr>
            </w:pPr>
          </w:p>
          <w:p w14:paraId="774CDD29" w14:textId="77777777" w:rsidR="00501CE4" w:rsidRPr="00501CE4" w:rsidRDefault="00501CE4" w:rsidP="00501CE4">
            <w:pPr>
              <w:rPr>
                <w:rFonts w:eastAsia="Batang"/>
                <w:sz w:val="14"/>
                <w:szCs w:val="14"/>
                <w:highlight w:val="green"/>
                <w:lang w:val="en-US" w:eastAsia="zh-CN"/>
              </w:rPr>
            </w:pPr>
            <w:r w:rsidRPr="00501CE4">
              <w:rPr>
                <w:sz w:val="14"/>
                <w:szCs w:val="14"/>
                <w:highlight w:val="green"/>
                <w:lang w:val="en-US" w:eastAsia="zh-CN"/>
              </w:rPr>
              <w:t>Agreement</w:t>
            </w:r>
          </w:p>
          <w:p w14:paraId="5ACD6D32" w14:textId="77777777" w:rsidR="00501CE4" w:rsidRPr="00501CE4" w:rsidRDefault="00501CE4" w:rsidP="00501CE4">
            <w:pPr>
              <w:rPr>
                <w:sz w:val="14"/>
                <w:szCs w:val="14"/>
                <w:lang w:val="en-US" w:eastAsia="zh-CN"/>
              </w:rPr>
            </w:pPr>
            <w:bookmarkStart w:id="5" w:name="_Hlk120178846"/>
            <w:r w:rsidRPr="00501CE4">
              <w:rPr>
                <w:sz w:val="14"/>
                <w:szCs w:val="14"/>
                <w:lang w:val="en-US" w:eastAsia="zh-CN"/>
              </w:rPr>
              <w:t xml:space="preserve">Study whether and how to recover PBCH detection performance </w:t>
            </w:r>
            <w:bookmarkStart w:id="6" w:name="OLE_LINK16"/>
            <w:r w:rsidRPr="00501CE4">
              <w:rPr>
                <w:sz w:val="14"/>
                <w:szCs w:val="14"/>
                <w:lang w:val="en-US" w:eastAsia="zh-CN"/>
              </w:rPr>
              <w:t>for transmission bandwidths of &lt;5MHz</w:t>
            </w:r>
            <w:bookmarkEnd w:id="6"/>
            <w:r w:rsidRPr="00501CE4">
              <w:rPr>
                <w:sz w:val="14"/>
                <w:szCs w:val="14"/>
                <w:lang w:val="en-US" w:eastAsia="zh-CN"/>
              </w:rPr>
              <w:t xml:space="preserve"> </w:t>
            </w:r>
            <w:r w:rsidRPr="00501CE4">
              <w:rPr>
                <w:sz w:val="14"/>
                <w:szCs w:val="14"/>
                <w:lang w:eastAsia="zh-CN"/>
              </w:rPr>
              <w:t>for 3MHz and 5MHz channel bandwidth</w:t>
            </w:r>
            <w:r w:rsidRPr="00501CE4">
              <w:rPr>
                <w:sz w:val="14"/>
                <w:szCs w:val="14"/>
                <w:lang w:val="en-US" w:eastAsia="zh-CN"/>
              </w:rPr>
              <w:t xml:space="preserve">. The following options are considered, </w:t>
            </w:r>
          </w:p>
          <w:p w14:paraId="15E30862" w14:textId="77777777" w:rsidR="00501CE4" w:rsidRPr="00501CE4" w:rsidRDefault="00501CE4" w:rsidP="00501CE4">
            <w:pPr>
              <w:pStyle w:val="ListParagraph"/>
              <w:numPr>
                <w:ilvl w:val="0"/>
                <w:numId w:val="33"/>
              </w:numPr>
              <w:overflowPunct/>
              <w:autoSpaceDE/>
              <w:autoSpaceDN/>
              <w:adjustRightInd/>
              <w:spacing w:after="200" w:line="276" w:lineRule="auto"/>
              <w:ind w:left="420" w:hanging="420"/>
              <w:contextualSpacing/>
              <w:textAlignment w:val="auto"/>
              <w:rPr>
                <w:rFonts w:eastAsia="Microsoft YaHei UI"/>
                <w:sz w:val="14"/>
                <w:szCs w:val="14"/>
                <w:lang w:val="en-US" w:eastAsia="zh-CN"/>
              </w:rPr>
            </w:pPr>
            <w:r w:rsidRPr="00501CE4">
              <w:rPr>
                <w:rFonts w:eastAsia="Microsoft YaHei UI"/>
                <w:sz w:val="14"/>
                <w:szCs w:val="14"/>
                <w:lang w:val="en-US" w:eastAsia="zh-CN"/>
              </w:rPr>
              <w:t>Opt.1: Power boosting</w:t>
            </w:r>
          </w:p>
          <w:p w14:paraId="41C55CB0" w14:textId="77777777" w:rsidR="00501CE4" w:rsidRPr="00501CE4" w:rsidRDefault="00501CE4" w:rsidP="00501CE4">
            <w:pPr>
              <w:pStyle w:val="ListParagraph"/>
              <w:numPr>
                <w:ilvl w:val="0"/>
                <w:numId w:val="33"/>
              </w:numPr>
              <w:overflowPunct/>
              <w:autoSpaceDE/>
              <w:autoSpaceDN/>
              <w:adjustRightInd/>
              <w:spacing w:line="276" w:lineRule="auto"/>
              <w:ind w:left="420" w:hanging="420"/>
              <w:contextualSpacing/>
              <w:textAlignment w:val="auto"/>
              <w:rPr>
                <w:rFonts w:eastAsia="Microsoft YaHei UI"/>
                <w:sz w:val="14"/>
                <w:szCs w:val="14"/>
                <w:lang w:val="en-US" w:eastAsia="zh-CN"/>
              </w:rPr>
            </w:pPr>
            <w:r w:rsidRPr="00501CE4">
              <w:rPr>
                <w:rFonts w:eastAsia="Microsoft YaHei UI"/>
                <w:sz w:val="14"/>
                <w:szCs w:val="14"/>
                <w:lang w:val="en-US" w:eastAsia="zh-CN"/>
              </w:rPr>
              <w:t xml:space="preserve">Opt.2: Multiple PBCH receptions </w:t>
            </w:r>
          </w:p>
          <w:p w14:paraId="4B81918C" w14:textId="77777777" w:rsidR="00501CE4" w:rsidRPr="00501CE4" w:rsidRDefault="00501CE4" w:rsidP="00501CE4">
            <w:pPr>
              <w:pStyle w:val="ListParagraph"/>
              <w:numPr>
                <w:ilvl w:val="0"/>
                <w:numId w:val="33"/>
              </w:numPr>
              <w:overflowPunct/>
              <w:autoSpaceDE/>
              <w:autoSpaceDN/>
              <w:adjustRightInd/>
              <w:spacing w:line="276" w:lineRule="auto"/>
              <w:ind w:left="420" w:hanging="420"/>
              <w:contextualSpacing/>
              <w:textAlignment w:val="auto"/>
              <w:rPr>
                <w:rFonts w:eastAsia="Microsoft YaHei UI"/>
                <w:sz w:val="14"/>
                <w:szCs w:val="14"/>
                <w:lang w:val="en-US" w:eastAsia="zh-CN"/>
              </w:rPr>
            </w:pPr>
            <w:r w:rsidRPr="00501CE4">
              <w:rPr>
                <w:rFonts w:eastAsia="Microsoft YaHei UI"/>
                <w:sz w:val="14"/>
                <w:szCs w:val="14"/>
                <w:lang w:val="en-US" w:eastAsia="zh-CN"/>
              </w:rPr>
              <w:t>Opt.3: PBCH remapping</w:t>
            </w:r>
          </w:p>
          <w:p w14:paraId="44B977E2" w14:textId="77777777" w:rsidR="00501CE4" w:rsidRPr="00501CE4" w:rsidRDefault="00501CE4" w:rsidP="00501CE4">
            <w:pPr>
              <w:pStyle w:val="ListParagraph"/>
              <w:numPr>
                <w:ilvl w:val="0"/>
                <w:numId w:val="33"/>
              </w:numPr>
              <w:overflowPunct/>
              <w:autoSpaceDE/>
              <w:autoSpaceDN/>
              <w:adjustRightInd/>
              <w:spacing w:line="276" w:lineRule="auto"/>
              <w:ind w:left="420" w:hanging="420"/>
              <w:contextualSpacing/>
              <w:textAlignment w:val="auto"/>
              <w:rPr>
                <w:rFonts w:eastAsia="Microsoft YaHei UI"/>
                <w:sz w:val="14"/>
                <w:szCs w:val="14"/>
                <w:lang w:val="en-US" w:eastAsia="zh-CN"/>
              </w:rPr>
            </w:pPr>
            <w:r w:rsidRPr="00501CE4">
              <w:rPr>
                <w:rFonts w:eastAsia="Microsoft YaHei UI"/>
                <w:sz w:val="14"/>
                <w:szCs w:val="14"/>
                <w:lang w:val="en-US" w:eastAsia="zh-CN"/>
              </w:rPr>
              <w:t>Opt.4: PBCH payload reduction</w:t>
            </w:r>
          </w:p>
          <w:p w14:paraId="068B29CE" w14:textId="77777777" w:rsidR="00310F9A" w:rsidRDefault="00501CE4" w:rsidP="00501CE4">
            <w:pPr>
              <w:pStyle w:val="ListParagraph"/>
              <w:numPr>
                <w:ilvl w:val="0"/>
                <w:numId w:val="33"/>
              </w:numPr>
              <w:overflowPunct/>
              <w:autoSpaceDE/>
              <w:autoSpaceDN/>
              <w:adjustRightInd/>
              <w:spacing w:line="276" w:lineRule="auto"/>
              <w:ind w:left="420" w:hanging="420"/>
              <w:contextualSpacing/>
              <w:textAlignment w:val="auto"/>
              <w:rPr>
                <w:rFonts w:eastAsia="Microsoft YaHei UI"/>
                <w:sz w:val="14"/>
                <w:szCs w:val="14"/>
                <w:lang w:val="en-US" w:eastAsia="zh-CN"/>
              </w:rPr>
            </w:pPr>
            <w:r w:rsidRPr="00501CE4">
              <w:rPr>
                <w:rFonts w:eastAsia="Microsoft YaHei UI"/>
                <w:sz w:val="14"/>
                <w:szCs w:val="14"/>
                <w:lang w:val="en-US" w:eastAsia="zh-CN"/>
              </w:rPr>
              <w:t>Opt.5: PBCH rate matching around the punctured PRBs</w:t>
            </w:r>
          </w:p>
          <w:p w14:paraId="2D8AE796" w14:textId="77777777" w:rsidR="00501CE4" w:rsidRDefault="00501CE4" w:rsidP="00501CE4">
            <w:pPr>
              <w:pStyle w:val="ListParagraph"/>
              <w:numPr>
                <w:ilvl w:val="0"/>
                <w:numId w:val="33"/>
              </w:numPr>
              <w:overflowPunct/>
              <w:autoSpaceDE/>
              <w:autoSpaceDN/>
              <w:adjustRightInd/>
              <w:spacing w:line="276" w:lineRule="auto"/>
              <w:ind w:left="420" w:hanging="420"/>
              <w:contextualSpacing/>
              <w:textAlignment w:val="auto"/>
              <w:rPr>
                <w:rFonts w:eastAsia="Microsoft YaHei UI"/>
                <w:sz w:val="14"/>
                <w:szCs w:val="14"/>
                <w:lang w:val="en-US" w:eastAsia="zh-CN"/>
              </w:rPr>
            </w:pPr>
            <w:r w:rsidRPr="00310F9A">
              <w:rPr>
                <w:rFonts w:eastAsia="Microsoft YaHei UI"/>
                <w:sz w:val="14"/>
                <w:szCs w:val="14"/>
                <w:lang w:val="en-US" w:eastAsia="zh-CN"/>
              </w:rPr>
              <w:t>Opt.6: no enhancement specified</w:t>
            </w:r>
            <w:bookmarkEnd w:id="5"/>
          </w:p>
          <w:p w14:paraId="3E1E658E" w14:textId="4747EE39" w:rsidR="00FE69B4" w:rsidRPr="00310F9A" w:rsidRDefault="00FE69B4" w:rsidP="00FE69B4">
            <w:pPr>
              <w:pStyle w:val="ListParagraph"/>
              <w:overflowPunct/>
              <w:autoSpaceDE/>
              <w:autoSpaceDN/>
              <w:adjustRightInd/>
              <w:spacing w:line="276" w:lineRule="auto"/>
              <w:ind w:left="420"/>
              <w:contextualSpacing/>
              <w:textAlignment w:val="auto"/>
              <w:rPr>
                <w:rFonts w:eastAsia="Microsoft YaHei UI"/>
                <w:sz w:val="14"/>
                <w:szCs w:val="14"/>
                <w:lang w:val="en-US" w:eastAsia="zh-CN"/>
              </w:rPr>
            </w:pPr>
          </w:p>
        </w:tc>
      </w:tr>
    </w:tbl>
    <w:p w14:paraId="698A934E" w14:textId="6E2517C2" w:rsidR="00E527C1" w:rsidRDefault="00E527C1" w:rsidP="00950592">
      <w:pPr>
        <w:pStyle w:val="BodyText"/>
        <w:rPr>
          <w:rFonts w:ascii="Times New Roman" w:hAnsi="Times New Roman"/>
          <w:lang w:eastAsia="ja-JP"/>
        </w:rPr>
      </w:pPr>
    </w:p>
    <w:p w14:paraId="301AE5A7" w14:textId="74461AF1" w:rsidR="00E20126" w:rsidRDefault="00E20126" w:rsidP="00E20126">
      <w:pPr>
        <w:pStyle w:val="BodyText"/>
        <w:rPr>
          <w:rFonts w:ascii="Times New Roman" w:hAnsi="Times New Roman"/>
          <w:lang w:eastAsia="ja-JP"/>
        </w:rPr>
      </w:pPr>
      <w:r>
        <w:rPr>
          <w:rFonts w:ascii="Times New Roman" w:hAnsi="Times New Roman"/>
          <w:lang w:eastAsia="ja-JP"/>
        </w:rPr>
        <w:t>One of the agreements above states “</w:t>
      </w:r>
      <w:r w:rsidRPr="00E527C1">
        <w:rPr>
          <w:rFonts w:eastAsia="DengXian"/>
          <w:sz w:val="14"/>
          <w:szCs w:val="14"/>
        </w:rPr>
        <w:t>a subset of PRBs of 20-PRB PBCH are used for PBCH transmission if the transmission BW of a channel is less than 20PRBs</w:t>
      </w:r>
      <w:r>
        <w:rPr>
          <w:rFonts w:ascii="Times New Roman" w:hAnsi="Times New Roman"/>
          <w:lang w:eastAsia="ja-JP"/>
        </w:rPr>
        <w:t>”, and in addition there is a note stating “</w:t>
      </w:r>
      <w:r w:rsidRPr="00E527C1">
        <w:rPr>
          <w:sz w:val="14"/>
          <w:szCs w:val="14"/>
        </w:rPr>
        <w:t>PRBs for PSS/SSS are not punctured</w:t>
      </w:r>
      <w:r>
        <w:rPr>
          <w:rFonts w:ascii="Times New Roman" w:hAnsi="Times New Roman"/>
          <w:lang w:eastAsia="ja-JP"/>
        </w:rPr>
        <w:t>”. Based on those agreed premises we have applied a puncturing technique on SSB in a channel bandwidth of 3MHz assuming a transmission bandwidth of 15 RBs.</w:t>
      </w:r>
    </w:p>
    <w:p w14:paraId="12E8F75C" w14:textId="63B78E32" w:rsidR="00E20126" w:rsidRDefault="00E20126" w:rsidP="00E20126">
      <w:pPr>
        <w:pStyle w:val="BodyText"/>
        <w:rPr>
          <w:rFonts w:ascii="Times New Roman" w:hAnsi="Times New Roman"/>
          <w:lang w:eastAsia="ja-JP"/>
        </w:rPr>
      </w:pPr>
      <w:r>
        <w:rPr>
          <w:rFonts w:ascii="Times New Roman" w:hAnsi="Times New Roman"/>
          <w:lang w:eastAsia="ja-JP"/>
        </w:rPr>
        <w:t>On the FFS about “</w:t>
      </w:r>
      <w:r w:rsidRPr="00E527C1">
        <w:rPr>
          <w:sz w:val="14"/>
          <w:szCs w:val="14"/>
        </w:rPr>
        <w:t>which PRBs are used and how to use the PRBs</w:t>
      </w:r>
      <w:r>
        <w:rPr>
          <w:rFonts w:ascii="Times New Roman" w:hAnsi="Times New Roman"/>
          <w:lang w:eastAsia="ja-JP"/>
        </w:rPr>
        <w:t>”, example</w:t>
      </w:r>
      <w:r w:rsidR="00CD0994">
        <w:rPr>
          <w:rFonts w:ascii="Times New Roman" w:hAnsi="Times New Roman"/>
          <w:lang w:eastAsia="ja-JP"/>
        </w:rPr>
        <w:t>s</w:t>
      </w:r>
      <w:r>
        <w:rPr>
          <w:rFonts w:ascii="Times New Roman" w:hAnsi="Times New Roman"/>
          <w:lang w:eastAsia="ja-JP"/>
        </w:rPr>
        <w:t xml:space="preserve"> can be found in Table 3 along with other general assumptions.</w:t>
      </w:r>
    </w:p>
    <w:p w14:paraId="0E664709" w14:textId="77777777" w:rsidR="00E20126" w:rsidRPr="00384326" w:rsidRDefault="00E20126" w:rsidP="00E20126">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t xml:space="preserve">Table </w:t>
      </w:r>
      <w:r>
        <w:rPr>
          <w:rFonts w:ascii="Times New Roman" w:hAnsi="Times New Roman"/>
          <w:b/>
          <w:bCs/>
          <w:sz w:val="16"/>
          <w:szCs w:val="16"/>
          <w:lang w:eastAsia="ja-JP"/>
        </w:rPr>
        <w:t>3</w:t>
      </w:r>
      <w:r w:rsidRPr="00384326">
        <w:rPr>
          <w:rFonts w:ascii="Times New Roman" w:hAnsi="Times New Roman"/>
          <w:b/>
          <w:bCs/>
          <w:sz w:val="16"/>
          <w:szCs w:val="16"/>
          <w:lang w:eastAsia="ja-JP"/>
        </w:rPr>
        <w:t xml:space="preserve">: </w:t>
      </w:r>
      <w:r w:rsidRPr="0081112B">
        <w:rPr>
          <w:rFonts w:ascii="Times New Roman" w:hAnsi="Times New Roman"/>
          <w:b/>
          <w:bCs/>
          <w:sz w:val="16"/>
          <w:szCs w:val="16"/>
          <w:lang w:eastAsia="ja-JP"/>
        </w:rPr>
        <w:t>Puncturing assumptions</w:t>
      </w:r>
      <w:r>
        <w:rPr>
          <w:rFonts w:ascii="Times New Roman" w:hAnsi="Times New Roman"/>
          <w:b/>
          <w:bCs/>
          <w:sz w:val="16"/>
          <w:szCs w:val="16"/>
          <w:lang w:eastAsia="ja-JP"/>
        </w:rPr>
        <w:t xml:space="preserve"> and general assumptions on SSB</w:t>
      </w:r>
    </w:p>
    <w:tbl>
      <w:tblPr>
        <w:tblStyle w:val="TableGrid"/>
        <w:tblW w:w="0" w:type="auto"/>
        <w:jc w:val="center"/>
        <w:tblLook w:val="04A0" w:firstRow="1" w:lastRow="0" w:firstColumn="1" w:lastColumn="0" w:noHBand="0" w:noVBand="1"/>
      </w:tblPr>
      <w:tblGrid>
        <w:gridCol w:w="1271"/>
        <w:gridCol w:w="1134"/>
        <w:gridCol w:w="1161"/>
      </w:tblGrid>
      <w:tr w:rsidR="00E20126" w14:paraId="5184CC5F" w14:textId="77777777" w:rsidTr="000674AF">
        <w:trPr>
          <w:jc w:val="center"/>
        </w:trPr>
        <w:tc>
          <w:tcPr>
            <w:tcW w:w="3566" w:type="dxa"/>
            <w:gridSpan w:val="3"/>
            <w:shd w:val="clear" w:color="auto" w:fill="F2F2F2" w:themeFill="background1" w:themeFillShade="F2"/>
            <w:vAlign w:val="center"/>
          </w:tcPr>
          <w:p w14:paraId="04BFEA1B" w14:textId="77777777" w:rsidR="00E20126" w:rsidRPr="00123198" w:rsidRDefault="00E20126" w:rsidP="000674AF">
            <w:pPr>
              <w:overflowPunct/>
              <w:autoSpaceDE/>
              <w:autoSpaceDN/>
              <w:adjustRightInd/>
              <w:spacing w:after="0"/>
              <w:jc w:val="center"/>
              <w:textAlignment w:val="auto"/>
              <w:rPr>
                <w:b/>
                <w:bCs/>
                <w:sz w:val="14"/>
                <w:szCs w:val="14"/>
              </w:rPr>
            </w:pPr>
            <w:r w:rsidRPr="00123198">
              <w:rPr>
                <w:rFonts w:ascii="Arial" w:hAnsi="Arial"/>
                <w:b/>
                <w:bCs/>
                <w:sz w:val="14"/>
                <w:szCs w:val="14"/>
                <w:lang w:eastAsia="zh-CN"/>
              </w:rPr>
              <w:t>Puncturing assumptions</w:t>
            </w:r>
          </w:p>
        </w:tc>
      </w:tr>
      <w:tr w:rsidR="00F13E17" w14:paraId="480F681C" w14:textId="77777777" w:rsidTr="00E138B7">
        <w:trPr>
          <w:trHeight w:val="80"/>
          <w:jc w:val="center"/>
        </w:trPr>
        <w:tc>
          <w:tcPr>
            <w:tcW w:w="3566" w:type="dxa"/>
            <w:gridSpan w:val="3"/>
            <w:shd w:val="clear" w:color="auto" w:fill="F2F2F2" w:themeFill="background1" w:themeFillShade="F2"/>
            <w:vAlign w:val="center"/>
          </w:tcPr>
          <w:p w14:paraId="3CEF6C02" w14:textId="77777777" w:rsidR="00F13E17" w:rsidRPr="00335EFE" w:rsidRDefault="00F13E17" w:rsidP="000674AF">
            <w:pPr>
              <w:overflowPunct/>
              <w:autoSpaceDE/>
              <w:autoSpaceDN/>
              <w:adjustRightInd/>
              <w:spacing w:after="0"/>
              <w:jc w:val="center"/>
              <w:textAlignment w:val="auto"/>
              <w:rPr>
                <w:rFonts w:ascii="Arial" w:hAnsi="Arial"/>
                <w:sz w:val="12"/>
                <w:szCs w:val="12"/>
                <w:lang w:eastAsia="zh-CN"/>
              </w:rPr>
            </w:pPr>
            <w:r>
              <w:rPr>
                <w:rFonts w:ascii="Arial" w:hAnsi="Arial"/>
                <w:sz w:val="12"/>
                <w:szCs w:val="12"/>
                <w:lang w:eastAsia="zh-CN"/>
              </w:rPr>
              <w:t>Transmission bandwidth of 15 RBs</w:t>
            </w:r>
          </w:p>
        </w:tc>
      </w:tr>
      <w:tr w:rsidR="00F13E17" w14:paraId="192586A8" w14:textId="77777777" w:rsidTr="00F13E17">
        <w:trPr>
          <w:trHeight w:val="80"/>
          <w:jc w:val="center"/>
        </w:trPr>
        <w:tc>
          <w:tcPr>
            <w:tcW w:w="1271" w:type="dxa"/>
            <w:shd w:val="clear" w:color="auto" w:fill="F2F2F2" w:themeFill="background1" w:themeFillShade="F2"/>
            <w:vAlign w:val="center"/>
          </w:tcPr>
          <w:p w14:paraId="053799A2" w14:textId="77777777" w:rsidR="00F13E17" w:rsidRPr="00335EFE" w:rsidRDefault="00F13E17" w:rsidP="000674AF">
            <w:pPr>
              <w:overflowPunct/>
              <w:autoSpaceDE/>
              <w:autoSpaceDN/>
              <w:adjustRightInd/>
              <w:spacing w:after="0"/>
              <w:jc w:val="center"/>
              <w:textAlignment w:val="auto"/>
              <w:rPr>
                <w:rFonts w:ascii="Arial" w:hAnsi="Arial"/>
                <w:sz w:val="12"/>
                <w:szCs w:val="12"/>
                <w:lang w:eastAsia="zh-CN"/>
              </w:rPr>
            </w:pPr>
            <w:r w:rsidRPr="00335EFE">
              <w:rPr>
                <w:rFonts w:ascii="Arial" w:hAnsi="Arial"/>
                <w:sz w:val="12"/>
                <w:szCs w:val="12"/>
                <w:lang w:eastAsia="zh-CN"/>
              </w:rPr>
              <w:t>15 RBs</w:t>
            </w:r>
          </w:p>
          <w:p w14:paraId="410D9F70" w14:textId="77777777" w:rsidR="00F13E17" w:rsidRPr="00335EFE" w:rsidRDefault="00F13E17" w:rsidP="000674AF">
            <w:pPr>
              <w:overflowPunct/>
              <w:autoSpaceDE/>
              <w:autoSpaceDN/>
              <w:adjustRightInd/>
              <w:spacing w:after="0"/>
              <w:jc w:val="center"/>
              <w:textAlignment w:val="auto"/>
              <w:rPr>
                <w:rFonts w:ascii="Arial" w:hAnsi="Arial"/>
                <w:sz w:val="12"/>
                <w:szCs w:val="12"/>
                <w:lang w:eastAsia="zh-CN"/>
              </w:rPr>
            </w:pPr>
            <w:r w:rsidRPr="00335EFE">
              <w:rPr>
                <w:rFonts w:ascii="Arial" w:hAnsi="Arial"/>
                <w:sz w:val="12"/>
                <w:szCs w:val="12"/>
                <w:lang w:eastAsia="zh-CN"/>
              </w:rPr>
              <w:t>unpunctured</w:t>
            </w:r>
          </w:p>
        </w:tc>
        <w:tc>
          <w:tcPr>
            <w:tcW w:w="1134" w:type="dxa"/>
            <w:shd w:val="clear" w:color="auto" w:fill="F2F2F2" w:themeFill="background1" w:themeFillShade="F2"/>
            <w:vAlign w:val="center"/>
          </w:tcPr>
          <w:p w14:paraId="42AA5F62" w14:textId="77777777" w:rsidR="00F13E17" w:rsidRPr="00335EFE" w:rsidRDefault="00F13E17" w:rsidP="000674AF">
            <w:pPr>
              <w:overflowPunct/>
              <w:autoSpaceDE/>
              <w:autoSpaceDN/>
              <w:adjustRightInd/>
              <w:spacing w:after="0"/>
              <w:jc w:val="center"/>
              <w:textAlignment w:val="auto"/>
              <w:rPr>
                <w:rFonts w:ascii="Arial" w:hAnsi="Arial"/>
                <w:sz w:val="12"/>
                <w:szCs w:val="12"/>
                <w:lang w:eastAsia="zh-CN"/>
              </w:rPr>
            </w:pPr>
            <w:r w:rsidRPr="00335EFE">
              <w:rPr>
                <w:rFonts w:ascii="Arial" w:hAnsi="Arial"/>
                <w:sz w:val="12"/>
                <w:szCs w:val="12"/>
                <w:lang w:eastAsia="zh-CN"/>
              </w:rPr>
              <w:t>14 RBs</w:t>
            </w:r>
          </w:p>
          <w:p w14:paraId="1D1A0852" w14:textId="77777777" w:rsidR="00F13E17" w:rsidRPr="00335EFE" w:rsidRDefault="00F13E17" w:rsidP="000674AF">
            <w:pPr>
              <w:overflowPunct/>
              <w:autoSpaceDE/>
              <w:autoSpaceDN/>
              <w:adjustRightInd/>
              <w:spacing w:after="0"/>
              <w:jc w:val="center"/>
              <w:textAlignment w:val="auto"/>
              <w:rPr>
                <w:rFonts w:ascii="Arial" w:hAnsi="Arial"/>
                <w:sz w:val="12"/>
                <w:szCs w:val="12"/>
                <w:lang w:eastAsia="zh-CN"/>
              </w:rPr>
            </w:pPr>
            <w:r w:rsidRPr="00335EFE">
              <w:rPr>
                <w:rFonts w:ascii="Arial" w:hAnsi="Arial"/>
                <w:sz w:val="12"/>
                <w:szCs w:val="12"/>
                <w:lang w:eastAsia="zh-CN"/>
              </w:rPr>
              <w:t>unpunctured</w:t>
            </w:r>
          </w:p>
        </w:tc>
        <w:tc>
          <w:tcPr>
            <w:tcW w:w="1161" w:type="dxa"/>
            <w:shd w:val="clear" w:color="auto" w:fill="F2F2F2" w:themeFill="background1" w:themeFillShade="F2"/>
            <w:vAlign w:val="center"/>
          </w:tcPr>
          <w:p w14:paraId="0ABE03D7" w14:textId="77777777" w:rsidR="00F13E17" w:rsidRPr="00335EFE" w:rsidRDefault="00F13E17" w:rsidP="000674AF">
            <w:pPr>
              <w:overflowPunct/>
              <w:autoSpaceDE/>
              <w:autoSpaceDN/>
              <w:adjustRightInd/>
              <w:spacing w:after="0"/>
              <w:jc w:val="center"/>
              <w:textAlignment w:val="auto"/>
              <w:rPr>
                <w:rFonts w:ascii="Arial" w:hAnsi="Arial"/>
                <w:sz w:val="12"/>
                <w:szCs w:val="12"/>
                <w:lang w:eastAsia="zh-CN"/>
              </w:rPr>
            </w:pPr>
            <w:r w:rsidRPr="00335EFE">
              <w:rPr>
                <w:rFonts w:ascii="Arial" w:hAnsi="Arial"/>
                <w:sz w:val="12"/>
                <w:szCs w:val="12"/>
                <w:lang w:eastAsia="zh-CN"/>
              </w:rPr>
              <w:t>12 RBs</w:t>
            </w:r>
          </w:p>
          <w:p w14:paraId="36A5FE9C" w14:textId="77777777" w:rsidR="00F13E17" w:rsidRPr="00335EFE" w:rsidRDefault="00F13E17" w:rsidP="000674AF">
            <w:pPr>
              <w:overflowPunct/>
              <w:autoSpaceDE/>
              <w:autoSpaceDN/>
              <w:adjustRightInd/>
              <w:spacing w:after="0"/>
              <w:jc w:val="center"/>
              <w:textAlignment w:val="auto"/>
              <w:rPr>
                <w:rFonts w:ascii="Arial" w:hAnsi="Arial"/>
                <w:sz w:val="12"/>
                <w:szCs w:val="12"/>
                <w:lang w:eastAsia="zh-CN"/>
              </w:rPr>
            </w:pPr>
            <w:r w:rsidRPr="00335EFE">
              <w:rPr>
                <w:rFonts w:ascii="Arial" w:hAnsi="Arial"/>
                <w:sz w:val="12"/>
                <w:szCs w:val="12"/>
                <w:lang w:eastAsia="zh-CN"/>
              </w:rPr>
              <w:t>unpunctured</w:t>
            </w:r>
          </w:p>
        </w:tc>
      </w:tr>
      <w:tr w:rsidR="00F13E17" w14:paraId="7C3F909B" w14:textId="77777777" w:rsidTr="00F13E17">
        <w:trPr>
          <w:trHeight w:val="80"/>
          <w:jc w:val="center"/>
        </w:trPr>
        <w:tc>
          <w:tcPr>
            <w:tcW w:w="1271" w:type="dxa"/>
            <w:shd w:val="clear" w:color="auto" w:fill="F2F2F2" w:themeFill="background1" w:themeFillShade="F2"/>
            <w:vAlign w:val="center"/>
          </w:tcPr>
          <w:p w14:paraId="077215C4" w14:textId="77777777" w:rsidR="00F13E17" w:rsidRPr="00335EFE" w:rsidRDefault="00F13E17" w:rsidP="000674AF">
            <w:pPr>
              <w:overflowPunct/>
              <w:autoSpaceDE/>
              <w:autoSpaceDN/>
              <w:adjustRightInd/>
              <w:spacing w:after="0"/>
              <w:jc w:val="center"/>
              <w:textAlignment w:val="auto"/>
              <w:rPr>
                <w:rFonts w:ascii="Arial" w:hAnsi="Arial"/>
                <w:sz w:val="12"/>
                <w:szCs w:val="12"/>
                <w:lang w:eastAsia="zh-CN"/>
              </w:rPr>
            </w:pPr>
            <w:r w:rsidRPr="00335EFE">
              <w:rPr>
                <w:rFonts w:ascii="Arial" w:hAnsi="Arial"/>
                <w:sz w:val="12"/>
                <w:szCs w:val="12"/>
                <w:lang w:eastAsia="zh-CN"/>
              </w:rPr>
              <w:t>1 RB punctured from top, 4 RBs punctured from bottom</w:t>
            </w:r>
          </w:p>
        </w:tc>
        <w:tc>
          <w:tcPr>
            <w:tcW w:w="1134" w:type="dxa"/>
            <w:shd w:val="clear" w:color="auto" w:fill="F2F2F2" w:themeFill="background1" w:themeFillShade="F2"/>
            <w:vAlign w:val="center"/>
          </w:tcPr>
          <w:p w14:paraId="3EB9C6C9" w14:textId="77777777" w:rsidR="00F13E17" w:rsidRPr="00335EFE" w:rsidRDefault="00F13E17" w:rsidP="000674AF">
            <w:pPr>
              <w:overflowPunct/>
              <w:autoSpaceDE/>
              <w:autoSpaceDN/>
              <w:adjustRightInd/>
              <w:spacing w:after="0"/>
              <w:jc w:val="center"/>
              <w:textAlignment w:val="auto"/>
              <w:rPr>
                <w:rFonts w:ascii="Arial" w:hAnsi="Arial"/>
                <w:sz w:val="12"/>
                <w:szCs w:val="12"/>
                <w:lang w:eastAsia="zh-CN"/>
              </w:rPr>
            </w:pPr>
            <w:r w:rsidRPr="00335EFE">
              <w:rPr>
                <w:rFonts w:ascii="Arial" w:hAnsi="Arial"/>
                <w:sz w:val="12"/>
                <w:szCs w:val="12"/>
                <w:lang w:eastAsia="zh-CN"/>
              </w:rPr>
              <w:t>2 RBs punctured from top, 4 RBs punctured from bottom</w:t>
            </w:r>
          </w:p>
        </w:tc>
        <w:tc>
          <w:tcPr>
            <w:tcW w:w="1161" w:type="dxa"/>
            <w:shd w:val="clear" w:color="auto" w:fill="F2F2F2" w:themeFill="background1" w:themeFillShade="F2"/>
            <w:vAlign w:val="center"/>
          </w:tcPr>
          <w:p w14:paraId="780BEAE7" w14:textId="77777777" w:rsidR="00F13E17" w:rsidRPr="00335EFE" w:rsidRDefault="00F13E17" w:rsidP="000674AF">
            <w:pPr>
              <w:overflowPunct/>
              <w:autoSpaceDE/>
              <w:autoSpaceDN/>
              <w:adjustRightInd/>
              <w:spacing w:after="0"/>
              <w:jc w:val="center"/>
              <w:textAlignment w:val="auto"/>
              <w:rPr>
                <w:rFonts w:ascii="Arial" w:hAnsi="Arial"/>
                <w:sz w:val="12"/>
                <w:szCs w:val="12"/>
                <w:lang w:eastAsia="zh-CN"/>
              </w:rPr>
            </w:pPr>
            <w:r w:rsidRPr="00335EFE">
              <w:rPr>
                <w:rFonts w:ascii="Arial" w:hAnsi="Arial"/>
                <w:sz w:val="12"/>
                <w:szCs w:val="12"/>
                <w:lang w:eastAsia="zh-CN"/>
              </w:rPr>
              <w:t>4 RBs punctured from top, 4 RBs punctured from bottom</w:t>
            </w:r>
          </w:p>
        </w:tc>
      </w:tr>
      <w:tr w:rsidR="00E20126" w14:paraId="3B5E9A1B" w14:textId="77777777" w:rsidTr="000674AF">
        <w:trPr>
          <w:jc w:val="center"/>
        </w:trPr>
        <w:tc>
          <w:tcPr>
            <w:tcW w:w="2405" w:type="dxa"/>
            <w:gridSpan w:val="2"/>
            <w:vAlign w:val="center"/>
          </w:tcPr>
          <w:p w14:paraId="2D9B91B5" w14:textId="77777777" w:rsidR="00E20126" w:rsidRPr="00123198" w:rsidRDefault="00E20126" w:rsidP="000674AF">
            <w:pPr>
              <w:pStyle w:val="Reference"/>
              <w:numPr>
                <w:ilvl w:val="0"/>
                <w:numId w:val="0"/>
              </w:numPr>
              <w:jc w:val="center"/>
              <w:rPr>
                <w:rFonts w:ascii="Times New Roman" w:hAnsi="Times New Roman"/>
                <w:sz w:val="14"/>
                <w:szCs w:val="14"/>
              </w:rPr>
            </w:pPr>
            <w:r w:rsidRPr="00123198">
              <w:rPr>
                <w:b/>
                <w:bCs/>
                <w:sz w:val="14"/>
                <w:szCs w:val="14"/>
              </w:rPr>
              <w:t>Parameter</w:t>
            </w:r>
          </w:p>
        </w:tc>
        <w:tc>
          <w:tcPr>
            <w:tcW w:w="0" w:type="auto"/>
            <w:vAlign w:val="center"/>
          </w:tcPr>
          <w:p w14:paraId="443188EC" w14:textId="77777777" w:rsidR="00E20126" w:rsidRPr="00123198" w:rsidRDefault="00E20126" w:rsidP="000674AF">
            <w:pPr>
              <w:overflowPunct/>
              <w:autoSpaceDE/>
              <w:autoSpaceDN/>
              <w:adjustRightInd/>
              <w:spacing w:after="0"/>
              <w:textAlignment w:val="auto"/>
              <w:rPr>
                <w:sz w:val="14"/>
                <w:szCs w:val="14"/>
              </w:rPr>
            </w:pPr>
            <w:r w:rsidRPr="00123198">
              <w:rPr>
                <w:b/>
                <w:bCs/>
                <w:sz w:val="14"/>
                <w:szCs w:val="14"/>
              </w:rPr>
              <w:t>Value</w:t>
            </w:r>
          </w:p>
        </w:tc>
      </w:tr>
      <w:tr w:rsidR="00E20126" w14:paraId="651752AB" w14:textId="77777777" w:rsidTr="000674AF">
        <w:trPr>
          <w:jc w:val="center"/>
        </w:trPr>
        <w:tc>
          <w:tcPr>
            <w:tcW w:w="2405" w:type="dxa"/>
            <w:gridSpan w:val="2"/>
            <w:vAlign w:val="center"/>
          </w:tcPr>
          <w:p w14:paraId="374AC584" w14:textId="77777777" w:rsidR="00E20126" w:rsidRPr="00123198" w:rsidRDefault="00E20126" w:rsidP="000674AF">
            <w:pPr>
              <w:pStyle w:val="Reference"/>
              <w:numPr>
                <w:ilvl w:val="0"/>
                <w:numId w:val="0"/>
              </w:numPr>
              <w:jc w:val="center"/>
              <w:rPr>
                <w:b/>
                <w:bCs/>
                <w:sz w:val="14"/>
                <w:szCs w:val="14"/>
              </w:rPr>
            </w:pPr>
            <w:r w:rsidRPr="00123198">
              <w:rPr>
                <w:sz w:val="14"/>
                <w:szCs w:val="14"/>
              </w:rPr>
              <w:t>UE speed (km/h)</w:t>
            </w:r>
          </w:p>
        </w:tc>
        <w:tc>
          <w:tcPr>
            <w:tcW w:w="0" w:type="auto"/>
            <w:vAlign w:val="center"/>
          </w:tcPr>
          <w:p w14:paraId="4A882C46" w14:textId="77777777" w:rsidR="00E20126" w:rsidRPr="00123198" w:rsidRDefault="00E20126" w:rsidP="000674AF">
            <w:pPr>
              <w:overflowPunct/>
              <w:autoSpaceDE/>
              <w:autoSpaceDN/>
              <w:adjustRightInd/>
              <w:spacing w:after="0"/>
              <w:textAlignment w:val="auto"/>
              <w:rPr>
                <w:b/>
                <w:bCs/>
                <w:sz w:val="14"/>
                <w:szCs w:val="14"/>
              </w:rPr>
            </w:pPr>
            <w:r w:rsidRPr="00123198">
              <w:rPr>
                <w:sz w:val="14"/>
                <w:szCs w:val="14"/>
                <w:lang w:val="en-US"/>
              </w:rPr>
              <w:t>40</w:t>
            </w:r>
          </w:p>
        </w:tc>
      </w:tr>
      <w:tr w:rsidR="00E20126" w14:paraId="4C2C4253" w14:textId="77777777" w:rsidTr="000674AF">
        <w:trPr>
          <w:jc w:val="center"/>
        </w:trPr>
        <w:tc>
          <w:tcPr>
            <w:tcW w:w="2405" w:type="dxa"/>
            <w:gridSpan w:val="2"/>
            <w:vAlign w:val="center"/>
          </w:tcPr>
          <w:p w14:paraId="4ACB50C6" w14:textId="77777777" w:rsidR="00E20126" w:rsidRPr="00123198" w:rsidRDefault="00E20126" w:rsidP="000674AF">
            <w:pPr>
              <w:pStyle w:val="Reference"/>
              <w:numPr>
                <w:ilvl w:val="0"/>
                <w:numId w:val="0"/>
              </w:numPr>
              <w:jc w:val="center"/>
              <w:rPr>
                <w:sz w:val="14"/>
                <w:szCs w:val="14"/>
              </w:rPr>
            </w:pPr>
            <w:r w:rsidRPr="00123198">
              <w:rPr>
                <w:sz w:val="14"/>
                <w:szCs w:val="14"/>
              </w:rPr>
              <w:t>Channel model</w:t>
            </w:r>
          </w:p>
        </w:tc>
        <w:tc>
          <w:tcPr>
            <w:tcW w:w="0" w:type="auto"/>
            <w:vAlign w:val="center"/>
          </w:tcPr>
          <w:p w14:paraId="74E68FEC" w14:textId="77777777" w:rsidR="00E20126" w:rsidRPr="00123198" w:rsidRDefault="00E20126" w:rsidP="000674AF">
            <w:pPr>
              <w:overflowPunct/>
              <w:autoSpaceDE/>
              <w:autoSpaceDN/>
              <w:adjustRightInd/>
              <w:spacing w:after="0"/>
              <w:textAlignment w:val="auto"/>
              <w:rPr>
                <w:sz w:val="14"/>
                <w:szCs w:val="14"/>
                <w:lang w:val="en-US"/>
              </w:rPr>
            </w:pPr>
            <w:r w:rsidRPr="00123198">
              <w:rPr>
                <w:sz w:val="14"/>
                <w:szCs w:val="14"/>
              </w:rPr>
              <w:t>TDL-C 300 ns</w:t>
            </w:r>
          </w:p>
        </w:tc>
      </w:tr>
      <w:tr w:rsidR="00E20126" w14:paraId="64F538BF" w14:textId="77777777" w:rsidTr="000674AF">
        <w:trPr>
          <w:jc w:val="center"/>
        </w:trPr>
        <w:tc>
          <w:tcPr>
            <w:tcW w:w="2405" w:type="dxa"/>
            <w:gridSpan w:val="2"/>
            <w:vAlign w:val="center"/>
          </w:tcPr>
          <w:p w14:paraId="58F95214" w14:textId="77777777" w:rsidR="00E20126" w:rsidRPr="00123198" w:rsidRDefault="00E20126" w:rsidP="000674AF">
            <w:pPr>
              <w:pStyle w:val="Reference"/>
              <w:numPr>
                <w:ilvl w:val="0"/>
                <w:numId w:val="0"/>
              </w:numPr>
              <w:jc w:val="center"/>
              <w:rPr>
                <w:sz w:val="14"/>
                <w:szCs w:val="14"/>
              </w:rPr>
            </w:pPr>
            <w:r w:rsidRPr="00123198">
              <w:rPr>
                <w:sz w:val="14"/>
                <w:szCs w:val="14"/>
              </w:rPr>
              <w:t>(Residual) frequency offset (UE)</w:t>
            </w:r>
          </w:p>
        </w:tc>
        <w:tc>
          <w:tcPr>
            <w:tcW w:w="0" w:type="auto"/>
            <w:vAlign w:val="center"/>
          </w:tcPr>
          <w:p w14:paraId="6FCEA0A1" w14:textId="77777777" w:rsidR="00E20126" w:rsidRPr="00123198" w:rsidRDefault="00E20126" w:rsidP="000674AF">
            <w:pPr>
              <w:overflowPunct/>
              <w:autoSpaceDE/>
              <w:autoSpaceDN/>
              <w:adjustRightInd/>
              <w:spacing w:after="0"/>
              <w:textAlignment w:val="auto"/>
              <w:rPr>
                <w:sz w:val="14"/>
                <w:szCs w:val="14"/>
              </w:rPr>
            </w:pPr>
            <w:r w:rsidRPr="00123198">
              <w:rPr>
                <w:sz w:val="14"/>
                <w:szCs w:val="14"/>
              </w:rPr>
              <w:t>0.1 ppm</w:t>
            </w:r>
          </w:p>
        </w:tc>
      </w:tr>
      <w:tr w:rsidR="00E20126" w14:paraId="1811FB75" w14:textId="77777777" w:rsidTr="000674AF">
        <w:trPr>
          <w:jc w:val="center"/>
        </w:trPr>
        <w:tc>
          <w:tcPr>
            <w:tcW w:w="2405" w:type="dxa"/>
            <w:gridSpan w:val="2"/>
            <w:vAlign w:val="center"/>
          </w:tcPr>
          <w:p w14:paraId="2E8EE5C2" w14:textId="77777777" w:rsidR="00E20126" w:rsidRPr="00123198" w:rsidRDefault="00E20126" w:rsidP="000674AF">
            <w:pPr>
              <w:pStyle w:val="Reference"/>
              <w:numPr>
                <w:ilvl w:val="0"/>
                <w:numId w:val="0"/>
              </w:numPr>
              <w:jc w:val="center"/>
              <w:rPr>
                <w:sz w:val="14"/>
                <w:szCs w:val="14"/>
              </w:rPr>
            </w:pPr>
            <w:r w:rsidRPr="00123198">
              <w:rPr>
                <w:sz w:val="14"/>
                <w:szCs w:val="14"/>
              </w:rPr>
              <w:t>SS burst set periodicity</w:t>
            </w:r>
          </w:p>
        </w:tc>
        <w:tc>
          <w:tcPr>
            <w:tcW w:w="0" w:type="auto"/>
            <w:vAlign w:val="center"/>
          </w:tcPr>
          <w:p w14:paraId="3B110C4F" w14:textId="77777777" w:rsidR="00E20126" w:rsidRPr="00123198" w:rsidRDefault="00E20126" w:rsidP="000674AF">
            <w:pPr>
              <w:overflowPunct/>
              <w:autoSpaceDE/>
              <w:autoSpaceDN/>
              <w:adjustRightInd/>
              <w:spacing w:after="0"/>
              <w:textAlignment w:val="auto"/>
              <w:rPr>
                <w:sz w:val="14"/>
                <w:szCs w:val="14"/>
              </w:rPr>
            </w:pPr>
            <w:r w:rsidRPr="00123198">
              <w:rPr>
                <w:sz w:val="14"/>
                <w:szCs w:val="14"/>
              </w:rPr>
              <w:t>20 ms</w:t>
            </w:r>
          </w:p>
        </w:tc>
      </w:tr>
      <w:tr w:rsidR="00E20126" w14:paraId="4619DC11" w14:textId="77777777" w:rsidTr="000674AF">
        <w:trPr>
          <w:jc w:val="center"/>
        </w:trPr>
        <w:tc>
          <w:tcPr>
            <w:tcW w:w="2405" w:type="dxa"/>
            <w:gridSpan w:val="2"/>
            <w:vAlign w:val="center"/>
          </w:tcPr>
          <w:p w14:paraId="04E8794B" w14:textId="77777777" w:rsidR="00E20126" w:rsidRPr="00123198" w:rsidRDefault="00E20126" w:rsidP="000674AF">
            <w:pPr>
              <w:pStyle w:val="Reference"/>
              <w:numPr>
                <w:ilvl w:val="0"/>
                <w:numId w:val="0"/>
              </w:numPr>
              <w:jc w:val="center"/>
              <w:rPr>
                <w:sz w:val="14"/>
                <w:szCs w:val="14"/>
              </w:rPr>
            </w:pPr>
            <w:r w:rsidRPr="00123198">
              <w:rPr>
                <w:sz w:val="14"/>
                <w:szCs w:val="14"/>
              </w:rPr>
              <w:t>Precoder</w:t>
            </w:r>
          </w:p>
        </w:tc>
        <w:tc>
          <w:tcPr>
            <w:tcW w:w="0" w:type="auto"/>
            <w:vAlign w:val="center"/>
          </w:tcPr>
          <w:p w14:paraId="6581F827" w14:textId="77777777" w:rsidR="00E20126" w:rsidRPr="00123198" w:rsidRDefault="00E20126" w:rsidP="000674AF">
            <w:pPr>
              <w:overflowPunct/>
              <w:autoSpaceDE/>
              <w:autoSpaceDN/>
              <w:adjustRightInd/>
              <w:spacing w:after="0"/>
              <w:textAlignment w:val="auto"/>
              <w:rPr>
                <w:sz w:val="14"/>
                <w:szCs w:val="14"/>
              </w:rPr>
            </w:pPr>
            <w:r w:rsidRPr="00123198">
              <w:rPr>
                <w:sz w:val="14"/>
                <w:szCs w:val="14"/>
              </w:rPr>
              <w:t>Precoder cycling</w:t>
            </w:r>
          </w:p>
        </w:tc>
      </w:tr>
      <w:tr w:rsidR="00E20126" w14:paraId="0CFD3E82" w14:textId="77777777" w:rsidTr="000674AF">
        <w:trPr>
          <w:jc w:val="center"/>
        </w:trPr>
        <w:tc>
          <w:tcPr>
            <w:tcW w:w="2405" w:type="dxa"/>
            <w:gridSpan w:val="2"/>
            <w:vAlign w:val="center"/>
          </w:tcPr>
          <w:p w14:paraId="691C413B" w14:textId="77777777" w:rsidR="00E20126" w:rsidRPr="00123198" w:rsidRDefault="00E20126" w:rsidP="000674AF">
            <w:pPr>
              <w:pStyle w:val="Reference"/>
              <w:numPr>
                <w:ilvl w:val="0"/>
                <w:numId w:val="0"/>
              </w:numPr>
              <w:jc w:val="center"/>
              <w:rPr>
                <w:sz w:val="14"/>
                <w:szCs w:val="14"/>
              </w:rPr>
            </w:pPr>
            <w:r w:rsidRPr="00123198">
              <w:rPr>
                <w:sz w:val="14"/>
                <w:szCs w:val="14"/>
              </w:rPr>
              <w:t>Number of transmissions (shots)</w:t>
            </w:r>
          </w:p>
        </w:tc>
        <w:tc>
          <w:tcPr>
            <w:tcW w:w="0" w:type="auto"/>
            <w:vAlign w:val="center"/>
          </w:tcPr>
          <w:p w14:paraId="7BFF5217" w14:textId="77777777" w:rsidR="00E20126" w:rsidRPr="00123198" w:rsidRDefault="00E20126" w:rsidP="000674AF">
            <w:pPr>
              <w:overflowPunct/>
              <w:autoSpaceDE/>
              <w:autoSpaceDN/>
              <w:adjustRightInd/>
              <w:spacing w:after="0"/>
              <w:textAlignment w:val="auto"/>
              <w:rPr>
                <w:sz w:val="14"/>
                <w:szCs w:val="14"/>
              </w:rPr>
            </w:pPr>
            <w:r w:rsidRPr="00123198">
              <w:rPr>
                <w:sz w:val="14"/>
                <w:szCs w:val="14"/>
              </w:rPr>
              <w:t>4</w:t>
            </w:r>
          </w:p>
        </w:tc>
      </w:tr>
      <w:tr w:rsidR="00E20126" w14:paraId="5052B18E" w14:textId="77777777" w:rsidTr="000674AF">
        <w:trPr>
          <w:jc w:val="center"/>
        </w:trPr>
        <w:tc>
          <w:tcPr>
            <w:tcW w:w="2405" w:type="dxa"/>
            <w:gridSpan w:val="2"/>
            <w:vAlign w:val="center"/>
          </w:tcPr>
          <w:p w14:paraId="6A53C855" w14:textId="77777777" w:rsidR="00E20126" w:rsidRPr="00123198" w:rsidRDefault="00E20126" w:rsidP="000674AF">
            <w:pPr>
              <w:pStyle w:val="Reference"/>
              <w:numPr>
                <w:ilvl w:val="0"/>
                <w:numId w:val="0"/>
              </w:numPr>
              <w:jc w:val="center"/>
              <w:rPr>
                <w:sz w:val="14"/>
                <w:szCs w:val="14"/>
              </w:rPr>
            </w:pPr>
            <w:r w:rsidRPr="00123198">
              <w:rPr>
                <w:sz w:val="14"/>
                <w:szCs w:val="14"/>
              </w:rPr>
              <w:t>BLER target</w:t>
            </w:r>
          </w:p>
        </w:tc>
        <w:tc>
          <w:tcPr>
            <w:tcW w:w="0" w:type="auto"/>
            <w:vAlign w:val="center"/>
          </w:tcPr>
          <w:p w14:paraId="2B394D2E" w14:textId="77777777" w:rsidR="00E20126" w:rsidRPr="00123198" w:rsidRDefault="00E20126" w:rsidP="000674AF">
            <w:pPr>
              <w:overflowPunct/>
              <w:autoSpaceDE/>
              <w:autoSpaceDN/>
              <w:adjustRightInd/>
              <w:spacing w:after="0"/>
              <w:textAlignment w:val="auto"/>
              <w:rPr>
                <w:sz w:val="14"/>
                <w:szCs w:val="14"/>
              </w:rPr>
            </w:pPr>
            <w:r w:rsidRPr="00123198">
              <w:rPr>
                <w:sz w:val="14"/>
                <w:szCs w:val="14"/>
              </w:rPr>
              <w:t>1%</w:t>
            </w:r>
          </w:p>
        </w:tc>
      </w:tr>
    </w:tbl>
    <w:p w14:paraId="0F72783E" w14:textId="77777777" w:rsidR="00E20126" w:rsidRDefault="00E20126" w:rsidP="00E20126">
      <w:pPr>
        <w:pStyle w:val="BodyText"/>
        <w:rPr>
          <w:rFonts w:ascii="Times New Roman" w:hAnsi="Times New Roman"/>
          <w:lang w:eastAsia="ja-JP"/>
        </w:rPr>
      </w:pPr>
    </w:p>
    <w:p w14:paraId="3DF6812C" w14:textId="45ABC2EF" w:rsidR="00CD0994" w:rsidRDefault="00CD0994" w:rsidP="00CD0994">
      <w:pPr>
        <w:pStyle w:val="Observation"/>
        <w:ind w:left="1701" w:hanging="1701"/>
      </w:pPr>
      <w:bookmarkStart w:id="7" w:name="_Toc127542945"/>
      <w:r>
        <w:t>For SSB, RAN1 agreed that “</w:t>
      </w:r>
      <w:r w:rsidRPr="00E527C1">
        <w:rPr>
          <w:rFonts w:eastAsia="DengXian"/>
          <w:sz w:val="14"/>
          <w:szCs w:val="14"/>
          <w:lang w:eastAsia="zh-CN"/>
        </w:rPr>
        <w:t>a subset of PRBs of 20-PRB PBCH are used for PBCH transmission if the transmission BW of a channel is less than 20PRBs</w:t>
      </w:r>
      <w:r>
        <w:t>,” keeping as “</w:t>
      </w:r>
      <w:r w:rsidRPr="00E527C1">
        <w:rPr>
          <w:sz w:val="14"/>
          <w:szCs w:val="14"/>
          <w:lang w:eastAsia="zh-CN"/>
        </w:rPr>
        <w:t>FFS which PRBs are used and how to use the PRBs</w:t>
      </w:r>
      <w:r>
        <w:t>”. Resolving this FFS should be prioritized, since likely it will be needed as complementary input for RAN4 to</w:t>
      </w:r>
      <w:r w:rsidR="00553DAD">
        <w:t>wards</w:t>
      </w:r>
      <w:r>
        <w:t xml:space="preserve"> complet</w:t>
      </w:r>
      <w:r w:rsidR="00553DAD">
        <w:t>ing</w:t>
      </w:r>
      <w:r>
        <w:t xml:space="preserve"> the sync-raster design.</w:t>
      </w:r>
      <w:bookmarkEnd w:id="7"/>
    </w:p>
    <w:p w14:paraId="34911C46" w14:textId="32A2D720" w:rsidR="00CD0994" w:rsidRDefault="00E21134" w:rsidP="00704038">
      <w:pPr>
        <w:pStyle w:val="Proposal"/>
      </w:pPr>
      <w:bookmarkStart w:id="8" w:name="_Toc127542972"/>
      <w:r>
        <w:t>P</w:t>
      </w:r>
      <w:r w:rsidR="00704038">
        <w:t>rioritize resolving the FFS about the “</w:t>
      </w:r>
      <w:r w:rsidR="00704038" w:rsidRPr="00E527C1">
        <w:rPr>
          <w:rFonts w:eastAsia="DengXian"/>
          <w:sz w:val="14"/>
          <w:szCs w:val="14"/>
        </w:rPr>
        <w:t>subset of PRBs of 20-PRB PBCH are used for PBCH transmission if the transmission BW of a channel is less than 20PRBs</w:t>
      </w:r>
      <w:r w:rsidR="00704038">
        <w:t>” (i.e., “</w:t>
      </w:r>
      <w:r w:rsidR="00704038" w:rsidRPr="00E527C1">
        <w:rPr>
          <w:sz w:val="14"/>
          <w:szCs w:val="14"/>
        </w:rPr>
        <w:t>FFS which PRBs are used and how to use the PRBs</w:t>
      </w:r>
      <w:r w:rsidR="00704038">
        <w:t>”).</w:t>
      </w:r>
      <w:bookmarkEnd w:id="8"/>
    </w:p>
    <w:p w14:paraId="5057D34B" w14:textId="77777777" w:rsidR="0040395B" w:rsidRDefault="0040395B" w:rsidP="00E20126">
      <w:pPr>
        <w:pStyle w:val="BodyText"/>
        <w:rPr>
          <w:rFonts w:ascii="Times New Roman" w:hAnsi="Times New Roman"/>
          <w:lang w:eastAsia="ja-JP"/>
        </w:rPr>
      </w:pPr>
    </w:p>
    <w:p w14:paraId="60BF2F19" w14:textId="77777777" w:rsidR="0040395B" w:rsidRDefault="0040395B" w:rsidP="00E20126">
      <w:pPr>
        <w:pStyle w:val="BodyText"/>
        <w:rPr>
          <w:rFonts w:ascii="Times New Roman" w:hAnsi="Times New Roman"/>
          <w:lang w:eastAsia="ja-JP"/>
        </w:rPr>
      </w:pPr>
    </w:p>
    <w:p w14:paraId="357BAC54" w14:textId="24F54F84" w:rsidR="00E20126" w:rsidRDefault="00E20126" w:rsidP="00E20126">
      <w:pPr>
        <w:pStyle w:val="BodyText"/>
        <w:rPr>
          <w:rFonts w:ascii="Times New Roman" w:hAnsi="Times New Roman"/>
          <w:lang w:eastAsia="ja-JP"/>
        </w:rPr>
      </w:pPr>
      <w:r>
        <w:rPr>
          <w:rFonts w:ascii="Times New Roman" w:hAnsi="Times New Roman"/>
          <w:lang w:eastAsia="ja-JP"/>
        </w:rPr>
        <w:lastRenderedPageBreak/>
        <w:t>Using the simulation set-up in Table 3, and accounting for the agreement stating “</w:t>
      </w:r>
      <w:r w:rsidRPr="00E527C1">
        <w:rPr>
          <w:rFonts w:eastAsia="DengXian"/>
          <w:sz w:val="14"/>
          <w:szCs w:val="14"/>
        </w:rPr>
        <w:t xml:space="preserve">RAN1 assume that the UE could know which RBs are used for SSB transmission after PSS/SSS is detected </w:t>
      </w:r>
      <w:r w:rsidRPr="00E527C1">
        <w:rPr>
          <w:sz w:val="14"/>
          <w:szCs w:val="14"/>
        </w:rPr>
        <w:t>for evaluation and analysis</w:t>
      </w:r>
      <w:r>
        <w:rPr>
          <w:rFonts w:ascii="Times New Roman" w:hAnsi="Times New Roman"/>
          <w:lang w:eastAsia="ja-JP"/>
        </w:rPr>
        <w:t>”, the obtained results are shown in Figure 2.</w:t>
      </w:r>
    </w:p>
    <w:p w14:paraId="71F84129" w14:textId="77777777" w:rsidR="0040395B" w:rsidRDefault="0040395B" w:rsidP="00E20126">
      <w:pPr>
        <w:pStyle w:val="BodyText"/>
        <w:rPr>
          <w:rFonts w:ascii="Times New Roman" w:hAnsi="Times New Roman"/>
          <w:lang w:eastAsia="ja-JP"/>
        </w:rPr>
      </w:pPr>
    </w:p>
    <w:p w14:paraId="648EE921" w14:textId="35C50939" w:rsidR="00E20126" w:rsidRDefault="0031034D" w:rsidP="00E20126">
      <w:pPr>
        <w:pStyle w:val="BodyText"/>
        <w:jc w:val="center"/>
        <w:rPr>
          <w:rFonts w:ascii="Times New Roman" w:hAnsi="Times New Roman"/>
          <w:lang w:eastAsia="ja-JP"/>
        </w:rPr>
      </w:pPr>
      <w:r w:rsidRPr="0031034D">
        <w:rPr>
          <w:rFonts w:ascii="Times New Roman" w:hAnsi="Times New Roman"/>
          <w:noProof/>
          <w:lang w:eastAsia="ja-JP"/>
        </w:rPr>
        <w:drawing>
          <wp:inline distT="0" distB="0" distL="0" distR="0" wp14:anchorId="5C6EB75C" wp14:editId="290AF8BE">
            <wp:extent cx="5288130" cy="315674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15449" cy="3173054"/>
                    </a:xfrm>
                    <a:prstGeom prst="rect">
                      <a:avLst/>
                    </a:prstGeom>
                    <a:noFill/>
                    <a:ln>
                      <a:noFill/>
                    </a:ln>
                  </pic:spPr>
                </pic:pic>
              </a:graphicData>
            </a:graphic>
          </wp:inline>
        </w:drawing>
      </w:r>
    </w:p>
    <w:p w14:paraId="5992964A" w14:textId="5BE8A34D" w:rsidR="00E20126" w:rsidRDefault="00E20126" w:rsidP="00E20126">
      <w:pPr>
        <w:pStyle w:val="BodyText"/>
        <w:jc w:val="center"/>
        <w:rPr>
          <w:rFonts w:ascii="Times New Roman" w:hAnsi="Times New Roman"/>
          <w:b/>
          <w:bCs/>
          <w:sz w:val="16"/>
          <w:szCs w:val="16"/>
          <w:lang w:eastAsia="ja-JP"/>
        </w:rPr>
      </w:pPr>
      <w:r w:rsidRPr="0057042F">
        <w:rPr>
          <w:rFonts w:ascii="Times New Roman" w:hAnsi="Times New Roman"/>
          <w:b/>
          <w:bCs/>
          <w:sz w:val="16"/>
          <w:szCs w:val="16"/>
          <w:lang w:eastAsia="ja-JP"/>
        </w:rPr>
        <w:t xml:space="preserve">Figure </w:t>
      </w:r>
      <w:r>
        <w:rPr>
          <w:rFonts w:ascii="Times New Roman" w:hAnsi="Times New Roman"/>
          <w:b/>
          <w:bCs/>
          <w:sz w:val="16"/>
          <w:szCs w:val="16"/>
          <w:lang w:eastAsia="ja-JP"/>
        </w:rPr>
        <w:t>2</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w:t>
      </w:r>
      <w:r w:rsidRPr="006D31A7">
        <w:rPr>
          <w:rFonts w:ascii="Times New Roman" w:hAnsi="Times New Roman"/>
          <w:b/>
          <w:bCs/>
          <w:sz w:val="16"/>
          <w:szCs w:val="16"/>
          <w:lang w:eastAsia="ja-JP"/>
        </w:rPr>
        <w:t xml:space="preserve">BLER performance of </w:t>
      </w:r>
      <w:r>
        <w:rPr>
          <w:rFonts w:ascii="Times New Roman" w:hAnsi="Times New Roman"/>
          <w:b/>
          <w:bCs/>
          <w:sz w:val="16"/>
          <w:szCs w:val="16"/>
          <w:lang w:eastAsia="ja-JP"/>
        </w:rPr>
        <w:t>punctured and non-punctured</w:t>
      </w:r>
      <w:r w:rsidRPr="006D31A7">
        <w:rPr>
          <w:rFonts w:ascii="Times New Roman" w:hAnsi="Times New Roman"/>
          <w:b/>
          <w:bCs/>
          <w:sz w:val="16"/>
          <w:szCs w:val="16"/>
          <w:lang w:eastAsia="ja-JP"/>
        </w:rPr>
        <w:t xml:space="preserve"> PBCH</w:t>
      </w:r>
      <w:r>
        <w:rPr>
          <w:rFonts w:ascii="Times New Roman" w:hAnsi="Times New Roman"/>
          <w:b/>
          <w:bCs/>
          <w:sz w:val="16"/>
          <w:szCs w:val="16"/>
          <w:lang w:eastAsia="ja-JP"/>
        </w:rPr>
        <w:t xml:space="preserve"> transmissions</w:t>
      </w:r>
      <w:r w:rsidRPr="006D31A7">
        <w:rPr>
          <w:rFonts w:ascii="Times New Roman" w:hAnsi="Times New Roman"/>
          <w:b/>
          <w:bCs/>
          <w:sz w:val="16"/>
          <w:szCs w:val="16"/>
          <w:lang w:eastAsia="ja-JP"/>
        </w:rPr>
        <w:t>.</w:t>
      </w:r>
    </w:p>
    <w:p w14:paraId="06CD9FE9" w14:textId="77777777" w:rsidR="0040395B" w:rsidRDefault="0040395B" w:rsidP="00E20126">
      <w:pPr>
        <w:pStyle w:val="BodyText"/>
        <w:jc w:val="center"/>
        <w:rPr>
          <w:rFonts w:ascii="Times New Roman" w:hAnsi="Times New Roman"/>
          <w:lang w:eastAsia="ja-JP"/>
        </w:rPr>
      </w:pPr>
    </w:p>
    <w:p w14:paraId="679C8606" w14:textId="7E2C0F7A" w:rsidR="00E20126" w:rsidRDefault="00E20126" w:rsidP="00E20126">
      <w:pPr>
        <w:pStyle w:val="Observation"/>
        <w:ind w:left="1701" w:hanging="1701"/>
      </w:pPr>
      <w:bookmarkStart w:id="9" w:name="_Toc127542946"/>
      <w:r>
        <w:t>The puncturing applied on SSB preserving 15RBs, 14RBs, or 12RBs results respectively in a p</w:t>
      </w:r>
      <w:r w:rsidRPr="00A912A8">
        <w:t xml:space="preserve">erformance difference </w:t>
      </w:r>
      <w:r>
        <w:t xml:space="preserve">of </w:t>
      </w:r>
      <w:r>
        <w:rPr>
          <w:rFonts w:cs="Arial"/>
        </w:rPr>
        <w:t>~</w:t>
      </w:r>
      <w:r>
        <w:t xml:space="preserve">1.75dB, </w:t>
      </w:r>
      <w:r>
        <w:rPr>
          <w:rFonts w:cs="Arial"/>
        </w:rPr>
        <w:t>~</w:t>
      </w:r>
      <w:r>
        <w:t xml:space="preserve">2.5dB, and </w:t>
      </w:r>
      <w:r>
        <w:rPr>
          <w:rFonts w:cs="Arial"/>
        </w:rPr>
        <w:t>~</w:t>
      </w:r>
      <w:r>
        <w:t xml:space="preserve">3.6dB with respect to a non-punctured curve </w:t>
      </w:r>
      <w:r w:rsidRPr="00A912A8">
        <w:t>in terms of SNR required to achieve 1% BLER</w:t>
      </w:r>
      <w:r>
        <w:t>.</w:t>
      </w:r>
      <w:bookmarkEnd w:id="9"/>
    </w:p>
    <w:p w14:paraId="7ACE78A8" w14:textId="5F8EAF0B" w:rsidR="00E20126" w:rsidRDefault="00E20126" w:rsidP="00E20126">
      <w:pPr>
        <w:pStyle w:val="Observation"/>
        <w:ind w:left="1701" w:hanging="1701"/>
      </w:pPr>
      <w:bookmarkStart w:id="10" w:name="_Toc127542947"/>
      <w:r>
        <w:t>The performance difference was observed assuming t</w:t>
      </w:r>
      <w:r w:rsidRPr="00A912A8">
        <w:t xml:space="preserve">he same power per sub-carrier for both </w:t>
      </w:r>
      <w:r w:rsidR="009550DE">
        <w:t xml:space="preserve">the </w:t>
      </w:r>
      <w:r w:rsidRPr="00A912A8">
        <w:t>non-punctured and punctured PBCH</w:t>
      </w:r>
      <w:r>
        <w:t xml:space="preserve">. </w:t>
      </w:r>
      <w:r w:rsidR="00CF0F44">
        <w:t>T</w:t>
      </w:r>
      <w:r w:rsidR="000B4C49">
        <w:t xml:space="preserve">he </w:t>
      </w:r>
      <w:r>
        <w:t>performance difference was small (i.e., less than 2dB</w:t>
      </w:r>
      <w:r w:rsidR="00CF0F44">
        <w:t xml:space="preserve"> when preserving 15RBs unpunctured</w:t>
      </w:r>
      <w:r>
        <w:t>) even without using yet any compensation technique (e.g., power boosting).</w:t>
      </w:r>
      <w:bookmarkEnd w:id="10"/>
      <w:r>
        <w:t xml:space="preserve"> </w:t>
      </w:r>
    </w:p>
    <w:p w14:paraId="5DF7B51F" w14:textId="0951C56A" w:rsidR="00E20126" w:rsidRDefault="00E20126" w:rsidP="00E20126">
      <w:pPr>
        <w:pStyle w:val="Observation"/>
        <w:numPr>
          <w:ilvl w:val="0"/>
          <w:numId w:val="44"/>
        </w:numPr>
      </w:pPr>
      <w:bookmarkStart w:id="11" w:name="_Toc127542948"/>
      <w:r>
        <w:t>P</w:t>
      </w:r>
      <w:r w:rsidR="00136B08">
        <w:t>reserving unp</w:t>
      </w:r>
      <w:r>
        <w:t>unctur</w:t>
      </w:r>
      <w:r w:rsidR="00136B08">
        <w:t>ed less</w:t>
      </w:r>
      <w:r>
        <w:t xml:space="preserve"> than 15</w:t>
      </w:r>
      <w:r w:rsidR="00136B08">
        <w:t xml:space="preserve"> SSB </w:t>
      </w:r>
      <w:r>
        <w:t xml:space="preserve">RBs may result in not fulfilling RRM requirements </w:t>
      </w:r>
      <w:r w:rsidR="004675A7" w:rsidRPr="004675A7">
        <w:t>in RAN4 RRM (</w:t>
      </w:r>
      <w:proofErr w:type="gramStart"/>
      <w:r w:rsidR="004675A7" w:rsidRPr="004675A7">
        <w:t>e.g.</w:t>
      </w:r>
      <w:proofErr w:type="gramEnd"/>
      <w:r w:rsidR="004675A7" w:rsidRPr="004675A7">
        <w:t xml:space="preserve"> UE shall detect the cell with the assumption SNR=-6dB and 90% of success rate, including RF impairment margin)</w:t>
      </w:r>
      <w:r>
        <w:t>, thus performance-wise preserving unpunctured 15RBs is recommended.</w:t>
      </w:r>
      <w:bookmarkEnd w:id="11"/>
    </w:p>
    <w:p w14:paraId="409CC67E" w14:textId="217ECEC4" w:rsidR="00E20126" w:rsidRDefault="00E20126" w:rsidP="00E20126">
      <w:pPr>
        <w:pStyle w:val="BodyText"/>
        <w:rPr>
          <w:rFonts w:ascii="Times New Roman" w:hAnsi="Times New Roman"/>
          <w:lang w:eastAsia="ja-JP"/>
        </w:rPr>
      </w:pPr>
      <w:r>
        <w:rPr>
          <w:rFonts w:ascii="Times New Roman" w:hAnsi="Times New Roman"/>
          <w:lang w:eastAsia="ja-JP"/>
        </w:rPr>
        <w:t>One important aspect to considered is that “</w:t>
      </w:r>
      <w:r w:rsidRPr="00291A47">
        <w:rPr>
          <w:rFonts w:ascii="Times New Roman" w:hAnsi="Times New Roman"/>
          <w:i/>
          <w:iCs/>
          <w:lang w:eastAsia="ja-JP"/>
        </w:rPr>
        <w:t>subcarrier 0 of the first resource block of the SS/PBCH block</w:t>
      </w:r>
      <w:r>
        <w:rPr>
          <w:rFonts w:ascii="Times New Roman" w:hAnsi="Times New Roman"/>
          <w:lang w:eastAsia="ja-JP"/>
        </w:rPr>
        <w:t xml:space="preserve">” is used in several parts of the specification as a reference point. On this matter, </w:t>
      </w:r>
      <w:r w:rsidR="006D1BFF">
        <w:rPr>
          <w:rFonts w:ascii="Times New Roman" w:hAnsi="Times New Roman"/>
          <w:lang w:eastAsia="ja-JP"/>
        </w:rPr>
        <w:t xml:space="preserve">is important to be aware that </w:t>
      </w:r>
      <w:r>
        <w:rPr>
          <w:rFonts w:ascii="Times New Roman" w:hAnsi="Times New Roman"/>
          <w:lang w:eastAsia="ja-JP"/>
        </w:rPr>
        <w:t>if the transmission bandwidth were defined as 15RBs</w:t>
      </w:r>
      <w:r w:rsidR="00687EAE">
        <w:rPr>
          <w:rFonts w:ascii="Times New Roman" w:hAnsi="Times New Roman"/>
          <w:lang w:eastAsia="ja-JP"/>
        </w:rPr>
        <w:t>, then</w:t>
      </w:r>
      <w:r>
        <w:rPr>
          <w:rFonts w:ascii="Times New Roman" w:hAnsi="Times New Roman"/>
          <w:lang w:eastAsia="ja-JP"/>
        </w:rPr>
        <w:t xml:space="preserve"> it won’t be possible to preserve “</w:t>
      </w:r>
      <w:r w:rsidRPr="00291A47">
        <w:rPr>
          <w:rFonts w:ascii="Times New Roman" w:hAnsi="Times New Roman"/>
          <w:i/>
          <w:iCs/>
          <w:lang w:eastAsia="ja-JP"/>
        </w:rPr>
        <w:t>subcarrier 0 of the first resource block of the SS/PBCH block</w:t>
      </w:r>
      <w:r>
        <w:rPr>
          <w:rFonts w:ascii="Times New Roman" w:hAnsi="Times New Roman"/>
          <w:lang w:eastAsia="ja-JP"/>
        </w:rPr>
        <w:t xml:space="preserve">” since from subcarrier 0 to the last subcarrier used by PSS/SSS </w:t>
      </w:r>
      <w:r w:rsidR="00740496">
        <w:rPr>
          <w:rFonts w:ascii="Times New Roman" w:hAnsi="Times New Roman"/>
          <w:lang w:eastAsia="ja-JP"/>
        </w:rPr>
        <w:t xml:space="preserve">(i.e., subcarrier </w:t>
      </w:r>
      <w:r w:rsidR="00740496" w:rsidRPr="00740496">
        <w:rPr>
          <w:rFonts w:ascii="Times New Roman" w:hAnsi="Times New Roman"/>
          <w:i/>
          <w:iCs/>
          <w:lang w:eastAsia="ja-JP"/>
        </w:rPr>
        <w:t>k</w:t>
      </w:r>
      <w:r w:rsidR="00740496">
        <w:rPr>
          <w:rFonts w:ascii="Times New Roman" w:hAnsi="Times New Roman"/>
          <w:lang w:eastAsia="ja-JP"/>
        </w:rPr>
        <w:t xml:space="preserve"> = 182) </w:t>
      </w:r>
      <w:r>
        <w:rPr>
          <w:rFonts w:ascii="Times New Roman" w:hAnsi="Times New Roman"/>
          <w:lang w:eastAsia="ja-JP"/>
        </w:rPr>
        <w:t xml:space="preserve">there are 183 subcarriers which exceed the 15RBs. Hence, </w:t>
      </w:r>
      <w:r w:rsidR="006D1BFF">
        <w:rPr>
          <w:rFonts w:ascii="Times New Roman" w:hAnsi="Times New Roman"/>
          <w:lang w:eastAsia="ja-JP"/>
        </w:rPr>
        <w:t>toward</w:t>
      </w:r>
      <w:r w:rsidR="00856FA0">
        <w:rPr>
          <w:rFonts w:ascii="Times New Roman" w:hAnsi="Times New Roman"/>
          <w:lang w:eastAsia="ja-JP"/>
        </w:rPr>
        <w:t>s</w:t>
      </w:r>
      <w:r w:rsidR="006D1BFF">
        <w:rPr>
          <w:rFonts w:ascii="Times New Roman" w:hAnsi="Times New Roman"/>
          <w:lang w:eastAsia="ja-JP"/>
        </w:rPr>
        <w:t xml:space="preserve"> preserving</w:t>
      </w:r>
      <w:r w:rsidR="00856FA0">
        <w:rPr>
          <w:rFonts w:ascii="Times New Roman" w:hAnsi="Times New Roman"/>
          <w:lang w:eastAsia="ja-JP"/>
        </w:rPr>
        <w:t xml:space="preserve"> 15RBs unpunctured, the 5RBs to be punctured with respect to the 20RBs legacy SSB structur</w:t>
      </w:r>
      <w:r w:rsidR="00070FEE">
        <w:rPr>
          <w:rFonts w:ascii="Times New Roman" w:hAnsi="Times New Roman"/>
          <w:lang w:eastAsia="ja-JP"/>
        </w:rPr>
        <w:t xml:space="preserve">e can in principle be obtained from any of the combinations shown in Table </w:t>
      </w:r>
      <w:r w:rsidR="00A03E04">
        <w:rPr>
          <w:rFonts w:ascii="Times New Roman" w:hAnsi="Times New Roman"/>
          <w:lang w:eastAsia="ja-JP"/>
        </w:rPr>
        <w:t>4</w:t>
      </w:r>
      <w:r w:rsidR="00070FEE">
        <w:rPr>
          <w:rFonts w:ascii="Times New Roman" w:hAnsi="Times New Roman"/>
          <w:lang w:eastAsia="ja-JP"/>
        </w:rPr>
        <w:t>, but in the end only one of them should be chosen as to have a fully</w:t>
      </w:r>
      <w:r w:rsidR="001D390D">
        <w:rPr>
          <w:rFonts w:ascii="Times New Roman" w:hAnsi="Times New Roman"/>
          <w:lang w:eastAsia="ja-JP"/>
        </w:rPr>
        <w:t xml:space="preserve"> </w:t>
      </w:r>
      <w:r w:rsidR="00070FEE">
        <w:rPr>
          <w:rFonts w:ascii="Times New Roman" w:hAnsi="Times New Roman"/>
          <w:lang w:eastAsia="ja-JP"/>
        </w:rPr>
        <w:t xml:space="preserve">deterministic puncturing </w:t>
      </w:r>
      <w:r w:rsidR="003F0B44">
        <w:rPr>
          <w:rFonts w:ascii="Times New Roman" w:hAnsi="Times New Roman"/>
          <w:lang w:eastAsia="ja-JP"/>
        </w:rPr>
        <w:t>on the 20-PRBs of SSB which will</w:t>
      </w:r>
      <w:r w:rsidR="00070FEE">
        <w:rPr>
          <w:rFonts w:ascii="Times New Roman" w:hAnsi="Times New Roman"/>
          <w:lang w:eastAsia="ja-JP"/>
        </w:rPr>
        <w:t xml:space="preserve"> facilitate the sync-raster design, RAN4 requirements, and that </w:t>
      </w:r>
      <w:r w:rsidR="003F0B44">
        <w:rPr>
          <w:rFonts w:ascii="Times New Roman" w:hAnsi="Times New Roman"/>
          <w:lang w:eastAsia="ja-JP"/>
        </w:rPr>
        <w:t>won’t</w:t>
      </w:r>
      <w:r w:rsidR="00070FEE">
        <w:rPr>
          <w:rFonts w:ascii="Times New Roman" w:hAnsi="Times New Roman"/>
          <w:lang w:eastAsia="ja-JP"/>
        </w:rPr>
        <w:t xml:space="preserve"> require the UE to hypothesize or receiving signalling indicat</w:t>
      </w:r>
      <w:r w:rsidR="00EF490F">
        <w:rPr>
          <w:rFonts w:ascii="Times New Roman" w:hAnsi="Times New Roman"/>
          <w:lang w:eastAsia="ja-JP"/>
        </w:rPr>
        <w:t>ing</w:t>
      </w:r>
      <w:r w:rsidR="00070FEE">
        <w:rPr>
          <w:rFonts w:ascii="Times New Roman" w:hAnsi="Times New Roman"/>
          <w:lang w:eastAsia="ja-JP"/>
        </w:rPr>
        <w:t xml:space="preserve"> the punctured region.</w:t>
      </w:r>
    </w:p>
    <w:p w14:paraId="75E32ED2" w14:textId="197C6671" w:rsidR="0040395B" w:rsidRDefault="0040395B" w:rsidP="00E20126">
      <w:pPr>
        <w:pStyle w:val="BodyText"/>
        <w:rPr>
          <w:rFonts w:ascii="Times New Roman" w:hAnsi="Times New Roman"/>
          <w:lang w:eastAsia="ja-JP"/>
        </w:rPr>
      </w:pPr>
    </w:p>
    <w:p w14:paraId="5472CAC0" w14:textId="6BEECD34" w:rsidR="0040395B" w:rsidRDefault="0040395B" w:rsidP="00E20126">
      <w:pPr>
        <w:pStyle w:val="BodyText"/>
        <w:rPr>
          <w:rFonts w:ascii="Times New Roman" w:hAnsi="Times New Roman"/>
          <w:lang w:eastAsia="ja-JP"/>
        </w:rPr>
      </w:pPr>
    </w:p>
    <w:p w14:paraId="43433136" w14:textId="03C3BF0F" w:rsidR="0040395B" w:rsidRDefault="0040395B" w:rsidP="00E20126">
      <w:pPr>
        <w:pStyle w:val="BodyText"/>
        <w:rPr>
          <w:rFonts w:ascii="Times New Roman" w:hAnsi="Times New Roman"/>
          <w:lang w:eastAsia="ja-JP"/>
        </w:rPr>
      </w:pPr>
    </w:p>
    <w:p w14:paraId="07855F25" w14:textId="229FC6DD" w:rsidR="0040395B" w:rsidRDefault="0040395B" w:rsidP="00E20126">
      <w:pPr>
        <w:pStyle w:val="BodyText"/>
        <w:rPr>
          <w:rFonts w:ascii="Times New Roman" w:hAnsi="Times New Roman"/>
          <w:lang w:eastAsia="ja-JP"/>
        </w:rPr>
      </w:pPr>
    </w:p>
    <w:p w14:paraId="669CDD81" w14:textId="2AEA9A2C" w:rsidR="0040395B" w:rsidRDefault="0040395B" w:rsidP="00E20126">
      <w:pPr>
        <w:pStyle w:val="BodyText"/>
        <w:rPr>
          <w:rFonts w:ascii="Times New Roman" w:hAnsi="Times New Roman"/>
          <w:lang w:eastAsia="ja-JP"/>
        </w:rPr>
      </w:pPr>
    </w:p>
    <w:p w14:paraId="05294A94" w14:textId="1C1EB2E9" w:rsidR="0040395B" w:rsidRDefault="0040395B" w:rsidP="00E20126">
      <w:pPr>
        <w:pStyle w:val="BodyText"/>
        <w:rPr>
          <w:rFonts w:ascii="Times New Roman" w:hAnsi="Times New Roman"/>
          <w:lang w:eastAsia="ja-JP"/>
        </w:rPr>
      </w:pPr>
    </w:p>
    <w:p w14:paraId="484743E0" w14:textId="77777777" w:rsidR="0040395B" w:rsidRDefault="0040395B" w:rsidP="00070FEE">
      <w:pPr>
        <w:pStyle w:val="BodyText"/>
        <w:jc w:val="center"/>
        <w:rPr>
          <w:rFonts w:ascii="Times New Roman" w:hAnsi="Times New Roman"/>
          <w:b/>
          <w:bCs/>
          <w:sz w:val="16"/>
          <w:szCs w:val="16"/>
          <w:lang w:eastAsia="ja-JP"/>
        </w:rPr>
      </w:pPr>
    </w:p>
    <w:p w14:paraId="0C006687" w14:textId="27C83FE0" w:rsidR="00070FEE" w:rsidRDefault="00070FEE" w:rsidP="00070FEE">
      <w:pPr>
        <w:pStyle w:val="BodyText"/>
        <w:jc w:val="center"/>
        <w:rPr>
          <w:rFonts w:ascii="Times New Roman" w:hAnsi="Times New Roman"/>
          <w:lang w:eastAsia="ja-JP"/>
        </w:rPr>
      </w:pPr>
      <w:r w:rsidRPr="00384326">
        <w:rPr>
          <w:rFonts w:ascii="Times New Roman" w:hAnsi="Times New Roman"/>
          <w:b/>
          <w:bCs/>
          <w:sz w:val="16"/>
          <w:szCs w:val="16"/>
          <w:lang w:eastAsia="ja-JP"/>
        </w:rPr>
        <w:lastRenderedPageBreak/>
        <w:t xml:space="preserve">Table </w:t>
      </w:r>
      <w:r w:rsidR="00A03E04">
        <w:rPr>
          <w:rFonts w:ascii="Times New Roman" w:hAnsi="Times New Roman"/>
          <w:b/>
          <w:bCs/>
          <w:sz w:val="16"/>
          <w:szCs w:val="16"/>
          <w:lang w:eastAsia="ja-JP"/>
        </w:rPr>
        <w:t>4</w:t>
      </w:r>
      <w:r w:rsidRPr="00384326">
        <w:rPr>
          <w:rFonts w:ascii="Times New Roman" w:hAnsi="Times New Roman"/>
          <w:b/>
          <w:bCs/>
          <w:sz w:val="16"/>
          <w:szCs w:val="16"/>
          <w:lang w:eastAsia="ja-JP"/>
        </w:rPr>
        <w:t xml:space="preserve">: </w:t>
      </w:r>
      <w:r>
        <w:rPr>
          <w:rFonts w:ascii="Times New Roman" w:hAnsi="Times New Roman"/>
          <w:b/>
          <w:bCs/>
          <w:sz w:val="16"/>
          <w:szCs w:val="16"/>
          <w:lang w:eastAsia="ja-JP"/>
        </w:rPr>
        <w:t xml:space="preserve">Alternatives to preserve </w:t>
      </w:r>
      <w:r w:rsidR="00803201">
        <w:rPr>
          <w:rFonts w:ascii="Times New Roman" w:hAnsi="Times New Roman"/>
          <w:b/>
          <w:bCs/>
          <w:sz w:val="16"/>
          <w:szCs w:val="16"/>
          <w:lang w:eastAsia="ja-JP"/>
        </w:rPr>
        <w:t>15 PRBs unpunctured with respect to the 20RBs legacy SSB structure</w:t>
      </w:r>
    </w:p>
    <w:tbl>
      <w:tblPr>
        <w:tblStyle w:val="TableGrid"/>
        <w:tblW w:w="5000" w:type="pct"/>
        <w:tblLook w:val="04A0" w:firstRow="1" w:lastRow="0" w:firstColumn="1" w:lastColumn="0" w:noHBand="0" w:noVBand="1"/>
      </w:tblPr>
      <w:tblGrid>
        <w:gridCol w:w="4838"/>
        <w:gridCol w:w="4791"/>
      </w:tblGrid>
      <w:tr w:rsidR="005C4C2C" w14:paraId="2B07340D" w14:textId="77777777" w:rsidTr="005C4C2C">
        <w:tc>
          <w:tcPr>
            <w:tcW w:w="2512" w:type="pct"/>
          </w:tcPr>
          <w:p w14:paraId="28D98941" w14:textId="4D5FE388" w:rsidR="005C4C2C" w:rsidRDefault="005C4C2C" w:rsidP="00E20126">
            <w:pPr>
              <w:pStyle w:val="BodyText"/>
              <w:rPr>
                <w:rFonts w:ascii="Times New Roman" w:hAnsi="Times New Roman"/>
                <w:lang w:eastAsia="ja-JP"/>
              </w:rPr>
            </w:pPr>
            <w:r>
              <w:rPr>
                <w:rFonts w:ascii="Times New Roman" w:hAnsi="Times New Roman"/>
                <w:lang w:eastAsia="ja-JP"/>
              </w:rPr>
              <w:t>a)</w:t>
            </w:r>
            <w:r w:rsidRPr="005C4C2C">
              <w:rPr>
                <w:rFonts w:ascii="Times New Roman" w:hAnsi="Times New Roman"/>
                <w:lang w:eastAsia="ja-JP"/>
              </w:rPr>
              <w:t xml:space="preserve"> 4 RBs punctured from top, 1 RB punctured from bottom</w:t>
            </w:r>
          </w:p>
          <w:p w14:paraId="78DE4528" w14:textId="1DA72BDB" w:rsidR="005C4C2C" w:rsidRDefault="005C4C2C" w:rsidP="005C4C2C">
            <w:pPr>
              <w:pStyle w:val="BodyText"/>
              <w:jc w:val="center"/>
              <w:rPr>
                <w:rFonts w:ascii="Times New Roman" w:hAnsi="Times New Roman"/>
                <w:lang w:eastAsia="ja-JP"/>
              </w:rPr>
            </w:pPr>
            <w:r>
              <w:rPr>
                <w:rFonts w:ascii="Times New Roman" w:hAnsi="Times New Roman"/>
                <w:noProof/>
                <w:lang w:eastAsia="ja-JP"/>
              </w:rPr>
              <w:drawing>
                <wp:inline distT="0" distB="0" distL="0" distR="0" wp14:anchorId="2D25288D" wp14:editId="4EDF2015">
                  <wp:extent cx="1702524" cy="22092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3885" cy="2262954"/>
                          </a:xfrm>
                          <a:prstGeom prst="rect">
                            <a:avLst/>
                          </a:prstGeom>
                          <a:noFill/>
                        </pic:spPr>
                      </pic:pic>
                    </a:graphicData>
                  </a:graphic>
                </wp:inline>
              </w:drawing>
            </w:r>
          </w:p>
        </w:tc>
        <w:tc>
          <w:tcPr>
            <w:tcW w:w="2488" w:type="pct"/>
          </w:tcPr>
          <w:p w14:paraId="2E61D747" w14:textId="485796C6" w:rsidR="005C4C2C" w:rsidRDefault="005C4C2C" w:rsidP="005C4C2C">
            <w:pPr>
              <w:pStyle w:val="BodyText"/>
              <w:rPr>
                <w:rFonts w:ascii="Times New Roman" w:hAnsi="Times New Roman"/>
                <w:lang w:eastAsia="ja-JP"/>
              </w:rPr>
            </w:pPr>
            <w:r>
              <w:rPr>
                <w:rFonts w:ascii="Times New Roman" w:hAnsi="Times New Roman"/>
                <w:lang w:eastAsia="ja-JP"/>
              </w:rPr>
              <w:t>b)</w:t>
            </w:r>
            <w:r w:rsidRPr="005C4C2C">
              <w:rPr>
                <w:rFonts w:ascii="Times New Roman" w:hAnsi="Times New Roman"/>
                <w:lang w:eastAsia="ja-JP"/>
              </w:rPr>
              <w:t xml:space="preserve"> 1 RB punctured from top, 4 RBs punctured from bottom</w:t>
            </w:r>
          </w:p>
          <w:p w14:paraId="02100732" w14:textId="262138E1" w:rsidR="005C4C2C" w:rsidRDefault="005C4C2C" w:rsidP="005C4C2C">
            <w:pPr>
              <w:pStyle w:val="BodyText"/>
              <w:jc w:val="center"/>
              <w:rPr>
                <w:rFonts w:ascii="Times New Roman" w:hAnsi="Times New Roman"/>
                <w:lang w:eastAsia="ja-JP"/>
              </w:rPr>
            </w:pPr>
            <w:r>
              <w:rPr>
                <w:rFonts w:ascii="Times New Roman" w:hAnsi="Times New Roman"/>
                <w:noProof/>
                <w:lang w:eastAsia="ja-JP"/>
              </w:rPr>
              <w:drawing>
                <wp:inline distT="0" distB="0" distL="0" distR="0" wp14:anchorId="005FB552" wp14:editId="4B969A88">
                  <wp:extent cx="1696882" cy="2222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3512" cy="2244281"/>
                          </a:xfrm>
                          <a:prstGeom prst="rect">
                            <a:avLst/>
                          </a:prstGeom>
                          <a:noFill/>
                        </pic:spPr>
                      </pic:pic>
                    </a:graphicData>
                  </a:graphic>
                </wp:inline>
              </w:drawing>
            </w:r>
          </w:p>
        </w:tc>
      </w:tr>
      <w:tr w:rsidR="005C4C2C" w14:paraId="00E17E9A" w14:textId="77777777" w:rsidTr="005C4C2C">
        <w:tc>
          <w:tcPr>
            <w:tcW w:w="2512" w:type="pct"/>
          </w:tcPr>
          <w:p w14:paraId="60505289" w14:textId="77777777" w:rsidR="005C4C2C" w:rsidRDefault="005C4C2C" w:rsidP="005C4C2C">
            <w:pPr>
              <w:pStyle w:val="BodyText"/>
              <w:rPr>
                <w:rFonts w:ascii="Times New Roman" w:hAnsi="Times New Roman"/>
                <w:lang w:eastAsia="ja-JP"/>
              </w:rPr>
            </w:pPr>
            <w:r>
              <w:rPr>
                <w:rFonts w:ascii="Times New Roman" w:hAnsi="Times New Roman"/>
                <w:lang w:eastAsia="ja-JP"/>
              </w:rPr>
              <w:t>c)</w:t>
            </w:r>
            <w:r w:rsidRPr="005C4C2C">
              <w:rPr>
                <w:rFonts w:ascii="Times New Roman" w:hAnsi="Times New Roman"/>
                <w:lang w:eastAsia="ja-JP"/>
              </w:rPr>
              <w:t xml:space="preserve"> 3</w:t>
            </w:r>
            <w:r w:rsidRPr="00C378EF">
              <w:rPr>
                <w:rFonts w:ascii="Times New Roman" w:hAnsi="Times New Roman"/>
                <w:lang w:eastAsia="ja-JP"/>
              </w:rPr>
              <w:t xml:space="preserve"> RB</w:t>
            </w:r>
            <w:r>
              <w:rPr>
                <w:rFonts w:ascii="Times New Roman" w:hAnsi="Times New Roman"/>
                <w:lang w:eastAsia="ja-JP"/>
              </w:rPr>
              <w:t>s</w:t>
            </w:r>
            <w:r w:rsidRPr="00C378EF">
              <w:rPr>
                <w:rFonts w:ascii="Times New Roman" w:hAnsi="Times New Roman"/>
                <w:lang w:eastAsia="ja-JP"/>
              </w:rPr>
              <w:t xml:space="preserve"> punctured from top, </w:t>
            </w:r>
            <w:r>
              <w:rPr>
                <w:rFonts w:ascii="Times New Roman" w:hAnsi="Times New Roman"/>
                <w:lang w:eastAsia="ja-JP"/>
              </w:rPr>
              <w:t>2</w:t>
            </w:r>
            <w:r w:rsidRPr="00C378EF">
              <w:rPr>
                <w:rFonts w:ascii="Times New Roman" w:hAnsi="Times New Roman"/>
                <w:lang w:eastAsia="ja-JP"/>
              </w:rPr>
              <w:t xml:space="preserve"> RB</w:t>
            </w:r>
            <w:r>
              <w:rPr>
                <w:rFonts w:ascii="Times New Roman" w:hAnsi="Times New Roman"/>
                <w:lang w:eastAsia="ja-JP"/>
              </w:rPr>
              <w:t>s</w:t>
            </w:r>
            <w:r w:rsidRPr="00C378EF">
              <w:rPr>
                <w:rFonts w:ascii="Times New Roman" w:hAnsi="Times New Roman"/>
                <w:lang w:eastAsia="ja-JP"/>
              </w:rPr>
              <w:t xml:space="preserve"> punctured from bottom</w:t>
            </w:r>
          </w:p>
          <w:p w14:paraId="05F1296B" w14:textId="6C4E0C55" w:rsidR="005C4C2C" w:rsidRDefault="005C4C2C" w:rsidP="005C4C2C">
            <w:pPr>
              <w:pStyle w:val="BodyText"/>
              <w:jc w:val="center"/>
              <w:rPr>
                <w:rFonts w:ascii="Times New Roman" w:hAnsi="Times New Roman"/>
                <w:lang w:eastAsia="ja-JP"/>
              </w:rPr>
            </w:pPr>
            <w:r>
              <w:rPr>
                <w:rFonts w:ascii="Times New Roman" w:hAnsi="Times New Roman"/>
                <w:noProof/>
                <w:lang w:eastAsia="ja-JP"/>
              </w:rPr>
              <w:drawing>
                <wp:inline distT="0" distB="0" distL="0" distR="0" wp14:anchorId="093C0049" wp14:editId="5DE3971B">
                  <wp:extent cx="1712710" cy="2222500"/>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37283" cy="2254387"/>
                          </a:xfrm>
                          <a:prstGeom prst="rect">
                            <a:avLst/>
                          </a:prstGeom>
                          <a:noFill/>
                        </pic:spPr>
                      </pic:pic>
                    </a:graphicData>
                  </a:graphic>
                </wp:inline>
              </w:drawing>
            </w:r>
          </w:p>
        </w:tc>
        <w:tc>
          <w:tcPr>
            <w:tcW w:w="2488" w:type="pct"/>
          </w:tcPr>
          <w:p w14:paraId="04674FCC" w14:textId="77777777" w:rsidR="005C4C2C" w:rsidRDefault="005C4C2C" w:rsidP="005C4C2C">
            <w:pPr>
              <w:pStyle w:val="BodyText"/>
              <w:rPr>
                <w:rFonts w:ascii="Times New Roman" w:hAnsi="Times New Roman"/>
                <w:lang w:eastAsia="ja-JP"/>
              </w:rPr>
            </w:pPr>
            <w:r>
              <w:rPr>
                <w:rFonts w:ascii="Times New Roman" w:hAnsi="Times New Roman"/>
                <w:lang w:eastAsia="ja-JP"/>
              </w:rPr>
              <w:t>d)</w:t>
            </w:r>
            <w:r w:rsidRPr="005C4C2C">
              <w:rPr>
                <w:rFonts w:ascii="Times New Roman" w:hAnsi="Times New Roman"/>
                <w:lang w:eastAsia="ja-JP"/>
              </w:rPr>
              <w:t xml:space="preserve"> 2</w:t>
            </w:r>
            <w:r w:rsidRPr="00C378EF">
              <w:rPr>
                <w:rFonts w:ascii="Times New Roman" w:hAnsi="Times New Roman"/>
                <w:lang w:eastAsia="ja-JP"/>
              </w:rPr>
              <w:t xml:space="preserve"> RB</w:t>
            </w:r>
            <w:r>
              <w:rPr>
                <w:rFonts w:ascii="Times New Roman" w:hAnsi="Times New Roman"/>
                <w:lang w:eastAsia="ja-JP"/>
              </w:rPr>
              <w:t>s</w:t>
            </w:r>
            <w:r w:rsidRPr="00C378EF">
              <w:rPr>
                <w:rFonts w:ascii="Times New Roman" w:hAnsi="Times New Roman"/>
                <w:lang w:eastAsia="ja-JP"/>
              </w:rPr>
              <w:t xml:space="preserve"> punctured from top, </w:t>
            </w:r>
            <w:r>
              <w:rPr>
                <w:rFonts w:ascii="Times New Roman" w:hAnsi="Times New Roman"/>
                <w:lang w:eastAsia="ja-JP"/>
              </w:rPr>
              <w:t>3</w:t>
            </w:r>
            <w:r w:rsidRPr="00C378EF">
              <w:rPr>
                <w:rFonts w:ascii="Times New Roman" w:hAnsi="Times New Roman"/>
                <w:lang w:eastAsia="ja-JP"/>
              </w:rPr>
              <w:t xml:space="preserve"> RB</w:t>
            </w:r>
            <w:r>
              <w:rPr>
                <w:rFonts w:ascii="Times New Roman" w:hAnsi="Times New Roman"/>
                <w:lang w:eastAsia="ja-JP"/>
              </w:rPr>
              <w:t>s</w:t>
            </w:r>
            <w:r w:rsidRPr="00C378EF">
              <w:rPr>
                <w:rFonts w:ascii="Times New Roman" w:hAnsi="Times New Roman"/>
                <w:lang w:eastAsia="ja-JP"/>
              </w:rPr>
              <w:t xml:space="preserve"> punctured from bottom</w:t>
            </w:r>
          </w:p>
          <w:p w14:paraId="0FCEA2EC" w14:textId="630994F4" w:rsidR="005C4C2C" w:rsidRDefault="005C4C2C" w:rsidP="005C4C2C">
            <w:pPr>
              <w:pStyle w:val="BodyText"/>
              <w:jc w:val="center"/>
              <w:rPr>
                <w:rFonts w:ascii="Times New Roman" w:hAnsi="Times New Roman"/>
                <w:lang w:eastAsia="ja-JP"/>
              </w:rPr>
            </w:pPr>
            <w:r>
              <w:rPr>
                <w:rFonts w:ascii="Times New Roman" w:hAnsi="Times New Roman"/>
                <w:noProof/>
                <w:lang w:eastAsia="ja-JP"/>
              </w:rPr>
              <w:drawing>
                <wp:inline distT="0" distB="0" distL="0" distR="0" wp14:anchorId="52577F8F" wp14:editId="6184E458">
                  <wp:extent cx="1764758" cy="2311400"/>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1881" cy="2333827"/>
                          </a:xfrm>
                          <a:prstGeom prst="rect">
                            <a:avLst/>
                          </a:prstGeom>
                          <a:noFill/>
                        </pic:spPr>
                      </pic:pic>
                    </a:graphicData>
                  </a:graphic>
                </wp:inline>
              </w:drawing>
            </w:r>
          </w:p>
        </w:tc>
      </w:tr>
    </w:tbl>
    <w:p w14:paraId="17645CC3" w14:textId="6037A3F2" w:rsidR="00BB0427" w:rsidRDefault="00BB0427" w:rsidP="00E20126">
      <w:pPr>
        <w:pStyle w:val="BodyText"/>
        <w:rPr>
          <w:rFonts w:ascii="Times New Roman" w:hAnsi="Times New Roman"/>
          <w:lang w:eastAsia="ja-JP"/>
        </w:rPr>
      </w:pPr>
    </w:p>
    <w:p w14:paraId="047A4916" w14:textId="2B3B8C71" w:rsidR="00BB0427" w:rsidRDefault="00BB0427" w:rsidP="00BB0427">
      <w:pPr>
        <w:pStyle w:val="Observation"/>
        <w:ind w:left="1701" w:hanging="1701"/>
      </w:pPr>
      <w:bookmarkStart w:id="12" w:name="_Toc127542949"/>
      <w:r>
        <w:t>T</w:t>
      </w:r>
      <w:r w:rsidRPr="007B094E">
        <w:t xml:space="preserve">owards preserving 15RBs unpunctured, the 5RBs to be punctured with respect to the 20RBs </w:t>
      </w:r>
      <w:r w:rsidR="00735BF3">
        <w:t xml:space="preserve">of the </w:t>
      </w:r>
      <w:r w:rsidRPr="007B094E">
        <w:t xml:space="preserve">legacy SSB structure can in principle be obtained </w:t>
      </w:r>
      <w:r>
        <w:t>from</w:t>
      </w:r>
      <w:r w:rsidR="00F82DCD">
        <w:t xml:space="preserve"> either</w:t>
      </w:r>
      <w:r>
        <w:t>:</w:t>
      </w:r>
      <w:bookmarkEnd w:id="12"/>
    </w:p>
    <w:p w14:paraId="62529686" w14:textId="77777777" w:rsidR="00BB0427" w:rsidRPr="0040395B" w:rsidRDefault="00BB0427" w:rsidP="00BB0427">
      <w:pPr>
        <w:pStyle w:val="Observation"/>
        <w:numPr>
          <w:ilvl w:val="0"/>
          <w:numId w:val="0"/>
        </w:numPr>
        <w:ind w:left="2061"/>
        <w:rPr>
          <w:sz w:val="18"/>
          <w:szCs w:val="18"/>
        </w:rPr>
      </w:pPr>
      <w:bookmarkStart w:id="13" w:name="_Toc127542950"/>
      <w:r w:rsidRPr="0040395B">
        <w:rPr>
          <w:sz w:val="18"/>
          <w:szCs w:val="18"/>
        </w:rPr>
        <w:t>a) 4 RBs punctured from top, 1 RB punctured from bottom.</w:t>
      </w:r>
      <w:bookmarkEnd w:id="13"/>
    </w:p>
    <w:p w14:paraId="1565821A" w14:textId="77777777" w:rsidR="00BB0427" w:rsidRPr="0040395B" w:rsidRDefault="00BB0427" w:rsidP="00BB0427">
      <w:pPr>
        <w:pStyle w:val="Observation"/>
        <w:numPr>
          <w:ilvl w:val="0"/>
          <w:numId w:val="0"/>
        </w:numPr>
        <w:ind w:left="2061"/>
        <w:rPr>
          <w:sz w:val="18"/>
          <w:szCs w:val="18"/>
        </w:rPr>
      </w:pPr>
      <w:bookmarkStart w:id="14" w:name="_Toc127542951"/>
      <w:r w:rsidRPr="0040395B">
        <w:rPr>
          <w:sz w:val="18"/>
          <w:szCs w:val="18"/>
        </w:rPr>
        <w:t>b) 1 RB punctured from top, 4 RBs punctured from bottom.</w:t>
      </w:r>
      <w:bookmarkEnd w:id="14"/>
    </w:p>
    <w:p w14:paraId="723CD6BD" w14:textId="77777777" w:rsidR="00BB0427" w:rsidRPr="0040395B" w:rsidRDefault="00BB0427" w:rsidP="00BB0427">
      <w:pPr>
        <w:pStyle w:val="Observation"/>
        <w:numPr>
          <w:ilvl w:val="0"/>
          <w:numId w:val="0"/>
        </w:numPr>
        <w:ind w:left="2061"/>
        <w:rPr>
          <w:sz w:val="18"/>
          <w:szCs w:val="18"/>
        </w:rPr>
      </w:pPr>
      <w:bookmarkStart w:id="15" w:name="_Toc127542952"/>
      <w:r w:rsidRPr="0040395B">
        <w:rPr>
          <w:sz w:val="18"/>
          <w:szCs w:val="18"/>
        </w:rPr>
        <w:t>c) 3 RBs punctured from top, 2 RBs punctured from bottom.</w:t>
      </w:r>
      <w:bookmarkEnd w:id="15"/>
    </w:p>
    <w:p w14:paraId="230712D0" w14:textId="77777777" w:rsidR="00BB0427" w:rsidRPr="0040395B" w:rsidRDefault="00BB0427" w:rsidP="00BB0427">
      <w:pPr>
        <w:pStyle w:val="Observation"/>
        <w:numPr>
          <w:ilvl w:val="0"/>
          <w:numId w:val="0"/>
        </w:numPr>
        <w:ind w:left="2061"/>
        <w:rPr>
          <w:sz w:val="18"/>
          <w:szCs w:val="18"/>
        </w:rPr>
      </w:pPr>
      <w:bookmarkStart w:id="16" w:name="_Toc127542953"/>
      <w:r w:rsidRPr="0040395B">
        <w:rPr>
          <w:sz w:val="18"/>
          <w:szCs w:val="18"/>
        </w:rPr>
        <w:t>d) 2 RBs punctured from top, 3 RBs punctured from bottom.</w:t>
      </w:r>
      <w:bookmarkEnd w:id="16"/>
    </w:p>
    <w:p w14:paraId="61697CAB" w14:textId="2714B107" w:rsidR="00BB0427" w:rsidRPr="0040395B" w:rsidRDefault="00BB0427" w:rsidP="00BB0427">
      <w:pPr>
        <w:pStyle w:val="Observation"/>
        <w:numPr>
          <w:ilvl w:val="0"/>
          <w:numId w:val="0"/>
        </w:numPr>
        <w:ind w:left="1701"/>
        <w:rPr>
          <w:sz w:val="18"/>
          <w:szCs w:val="18"/>
        </w:rPr>
      </w:pPr>
      <w:bookmarkStart w:id="17" w:name="_Toc127542954"/>
      <w:r w:rsidRPr="0040395B">
        <w:rPr>
          <w:sz w:val="18"/>
          <w:szCs w:val="18"/>
        </w:rPr>
        <w:t xml:space="preserve">In the end, </w:t>
      </w:r>
      <w:r w:rsidRPr="0040395B">
        <w:rPr>
          <w:sz w:val="18"/>
          <w:szCs w:val="18"/>
          <w:u w:val="single"/>
        </w:rPr>
        <w:t>only one of the above alternatives should be chosen as to have a fully deterministic</w:t>
      </w:r>
      <w:r w:rsidR="00FC5008" w:rsidRPr="0040395B">
        <w:rPr>
          <w:sz w:val="18"/>
          <w:szCs w:val="18"/>
          <w:u w:val="single"/>
        </w:rPr>
        <w:t>/invariant</w:t>
      </w:r>
      <w:r w:rsidRPr="0040395B">
        <w:rPr>
          <w:sz w:val="18"/>
          <w:szCs w:val="18"/>
          <w:u w:val="single"/>
        </w:rPr>
        <w:t xml:space="preserve"> puncturing </w:t>
      </w:r>
      <w:r w:rsidR="00437A64" w:rsidRPr="0040395B">
        <w:rPr>
          <w:sz w:val="18"/>
          <w:szCs w:val="18"/>
          <w:u w:val="single"/>
        </w:rPr>
        <w:t>on the 20-PRBs of SSB</w:t>
      </w:r>
      <w:r w:rsidR="003F0B44" w:rsidRPr="0040395B">
        <w:rPr>
          <w:sz w:val="18"/>
          <w:szCs w:val="18"/>
          <w:u w:val="single"/>
        </w:rPr>
        <w:t>,</w:t>
      </w:r>
      <w:r w:rsidRPr="0040395B">
        <w:rPr>
          <w:sz w:val="18"/>
          <w:szCs w:val="18"/>
        </w:rPr>
        <w:t xml:space="preserve"> </w:t>
      </w:r>
      <w:r w:rsidR="003F0B44" w:rsidRPr="0040395B">
        <w:rPr>
          <w:sz w:val="18"/>
          <w:szCs w:val="18"/>
        </w:rPr>
        <w:t>which will</w:t>
      </w:r>
      <w:r w:rsidRPr="0040395B">
        <w:rPr>
          <w:sz w:val="18"/>
          <w:szCs w:val="18"/>
        </w:rPr>
        <w:t xml:space="preserve"> facilitate the sync-raster design, RAN4 requirements, and </w:t>
      </w:r>
      <w:r w:rsidR="003F0B44" w:rsidRPr="0040395B">
        <w:rPr>
          <w:sz w:val="18"/>
          <w:szCs w:val="18"/>
        </w:rPr>
        <w:t>won’t</w:t>
      </w:r>
      <w:r w:rsidRPr="0040395B">
        <w:rPr>
          <w:sz w:val="18"/>
          <w:szCs w:val="18"/>
        </w:rPr>
        <w:t xml:space="preserve"> require the UE to hypothesize or receiving signalling </w:t>
      </w:r>
      <w:r w:rsidR="00431D37" w:rsidRPr="0040395B">
        <w:rPr>
          <w:sz w:val="18"/>
          <w:szCs w:val="18"/>
        </w:rPr>
        <w:t xml:space="preserve">(e.g., early indication) </w:t>
      </w:r>
      <w:r w:rsidRPr="0040395B">
        <w:rPr>
          <w:sz w:val="18"/>
          <w:szCs w:val="18"/>
        </w:rPr>
        <w:t>to indicate the punctured region.</w:t>
      </w:r>
      <w:bookmarkEnd w:id="17"/>
    </w:p>
    <w:p w14:paraId="06EB7AB8" w14:textId="353B6E37" w:rsidR="00BB0427" w:rsidRDefault="00BB0427" w:rsidP="00BB0427">
      <w:pPr>
        <w:pStyle w:val="Observation"/>
        <w:ind w:left="1701" w:hanging="1701"/>
      </w:pPr>
      <w:bookmarkStart w:id="18" w:name="_Toc127542955"/>
      <w:r>
        <w:t>T</w:t>
      </w:r>
      <w:r w:rsidRPr="00FC1064">
        <w:t xml:space="preserve">he number of unpunctured/preserved PRBs overall determine the BLER performance of SSB regardless of the </w:t>
      </w:r>
      <w:r w:rsidR="00A03E04">
        <w:t xml:space="preserve">location of the </w:t>
      </w:r>
      <w:r w:rsidRPr="00FC1064">
        <w:t xml:space="preserve">punctured subcarriers/PRBs </w:t>
      </w:r>
      <w:r w:rsidR="00A03E04">
        <w:t>within the legacy 20-PRBs structure</w:t>
      </w:r>
      <w:r w:rsidRPr="00FC1064">
        <w:t xml:space="preserve">, </w:t>
      </w:r>
      <w:r>
        <w:t>hence alternative “</w:t>
      </w:r>
      <w:r w:rsidRPr="00FC1064">
        <w:t>a)</w:t>
      </w:r>
      <w:r w:rsidR="00BE4FEC">
        <w:t>” where</w:t>
      </w:r>
      <w:r w:rsidRPr="00FC1064">
        <w:t xml:space="preserve"> 4 RBs </w:t>
      </w:r>
      <w:r w:rsidR="00EC2732">
        <w:t xml:space="preserve">are </w:t>
      </w:r>
      <w:r w:rsidRPr="00FC1064">
        <w:t xml:space="preserve">punctured from </w:t>
      </w:r>
      <w:proofErr w:type="gramStart"/>
      <w:r w:rsidRPr="00FC1064">
        <w:t>top</w:t>
      </w:r>
      <w:proofErr w:type="gramEnd"/>
      <w:r w:rsidR="00EC2732">
        <w:t xml:space="preserve"> and</w:t>
      </w:r>
      <w:r w:rsidRPr="00FC1064">
        <w:t xml:space="preserve"> 1 RB </w:t>
      </w:r>
      <w:r w:rsidR="00EC2732">
        <w:t xml:space="preserve">is </w:t>
      </w:r>
      <w:r w:rsidRPr="00FC1064">
        <w:t>punctured from bottom</w:t>
      </w:r>
      <w:r w:rsidR="00BE4FEC">
        <w:t xml:space="preserve"> </w:t>
      </w:r>
      <w:r>
        <w:t>is preferred because of the following reason:</w:t>
      </w:r>
      <w:bookmarkEnd w:id="18"/>
    </w:p>
    <w:p w14:paraId="12CF95DA" w14:textId="580F9C08" w:rsidR="00BB0427" w:rsidRPr="0040395B" w:rsidRDefault="00BB0427" w:rsidP="00BB0427">
      <w:pPr>
        <w:pStyle w:val="Observation"/>
        <w:numPr>
          <w:ilvl w:val="0"/>
          <w:numId w:val="44"/>
        </w:numPr>
        <w:rPr>
          <w:sz w:val="18"/>
          <w:szCs w:val="18"/>
        </w:rPr>
      </w:pPr>
      <w:bookmarkStart w:id="19" w:name="_Toc127542956"/>
      <w:r w:rsidRPr="0040395B">
        <w:rPr>
          <w:sz w:val="18"/>
          <w:szCs w:val="18"/>
        </w:rPr>
        <w:t xml:space="preserve">If the 5 PRBs to be punctured </w:t>
      </w:r>
      <w:r w:rsidR="003762B2" w:rsidRPr="0040395B">
        <w:rPr>
          <w:sz w:val="18"/>
          <w:szCs w:val="18"/>
        </w:rPr>
        <w:t xml:space="preserve">from the 20 PRBs SSB structure, </w:t>
      </w:r>
      <w:r w:rsidR="00480BCE" w:rsidRPr="0040395B">
        <w:rPr>
          <w:sz w:val="18"/>
          <w:szCs w:val="18"/>
        </w:rPr>
        <w:t xml:space="preserve">they </w:t>
      </w:r>
      <w:r w:rsidRPr="0040395B">
        <w:rPr>
          <w:sz w:val="18"/>
          <w:szCs w:val="18"/>
        </w:rPr>
        <w:t xml:space="preserve">were mostly taken from to the top (e.g., 4 RBs) and minimally from the bottom (e.g., 1 RB), </w:t>
      </w:r>
      <w:r w:rsidR="00BE4FEC" w:rsidRPr="0040395B">
        <w:rPr>
          <w:sz w:val="18"/>
          <w:szCs w:val="18"/>
        </w:rPr>
        <w:t xml:space="preserve">then </w:t>
      </w:r>
      <w:r w:rsidRPr="0040395B">
        <w:rPr>
          <w:sz w:val="18"/>
          <w:szCs w:val="18"/>
        </w:rPr>
        <w:t xml:space="preserve">existing offsets (i.e., </w:t>
      </w:r>
      <w:r w:rsidRPr="0040395B">
        <w:rPr>
          <w:rFonts w:ascii="Times New Roman" w:hAnsi="Times New Roman"/>
          <w:spacing w:val="2"/>
          <w:sz w:val="18"/>
          <w:szCs w:val="18"/>
        </w:rPr>
        <w:t>“</w:t>
      </w:r>
      <w:proofErr w:type="spellStart"/>
      <w:r w:rsidR="00480BCE" w:rsidRPr="0040395B">
        <w:rPr>
          <w:rFonts w:ascii="Times New Roman" w:hAnsi="Times New Roman"/>
          <w:i/>
          <w:iCs/>
          <w:spacing w:val="2"/>
          <w:sz w:val="18"/>
          <w:szCs w:val="18"/>
        </w:rPr>
        <w:t>k</w:t>
      </w:r>
      <w:r w:rsidR="00480BCE" w:rsidRPr="0040395B">
        <w:rPr>
          <w:rFonts w:ascii="Times New Roman" w:hAnsi="Times New Roman"/>
          <w:i/>
          <w:iCs/>
          <w:spacing w:val="2"/>
          <w:sz w:val="18"/>
          <w:szCs w:val="18"/>
          <w:vertAlign w:val="subscript"/>
        </w:rPr>
        <w:t>SSB</w:t>
      </w:r>
      <w:proofErr w:type="spellEnd"/>
      <w:r w:rsidRPr="0040395B">
        <w:rPr>
          <w:rFonts w:ascii="Times New Roman" w:hAnsi="Times New Roman"/>
          <w:spacing w:val="2"/>
          <w:sz w:val="18"/>
          <w:szCs w:val="18"/>
        </w:rPr>
        <w:t>” and “Offset (RBs)”</w:t>
      </w:r>
      <w:r w:rsidRPr="0040395B">
        <w:rPr>
          <w:sz w:val="18"/>
          <w:szCs w:val="18"/>
        </w:rPr>
        <w:t>)</w:t>
      </w:r>
      <w:r w:rsidR="00A03E04" w:rsidRPr="0040395B">
        <w:rPr>
          <w:sz w:val="18"/>
          <w:szCs w:val="18"/>
        </w:rPr>
        <w:t xml:space="preserve"> and their legacy reference points</w:t>
      </w:r>
      <w:r w:rsidRPr="0040395B">
        <w:rPr>
          <w:sz w:val="18"/>
          <w:szCs w:val="18"/>
        </w:rPr>
        <w:t xml:space="preserve"> could be kept unmodified for function</w:t>
      </w:r>
      <w:r w:rsidR="00A027DC" w:rsidRPr="0040395B">
        <w:rPr>
          <w:sz w:val="18"/>
          <w:szCs w:val="18"/>
        </w:rPr>
        <w:t>al</w:t>
      </w:r>
      <w:r w:rsidRPr="0040395B">
        <w:rPr>
          <w:sz w:val="18"/>
          <w:szCs w:val="18"/>
        </w:rPr>
        <w:t xml:space="preserve"> support</w:t>
      </w:r>
      <w:r w:rsidR="00BE4FEC" w:rsidRPr="0040395B">
        <w:rPr>
          <w:sz w:val="18"/>
          <w:szCs w:val="18"/>
        </w:rPr>
        <w:t xml:space="preserve"> (see Figure 3)</w:t>
      </w:r>
      <w:r w:rsidRPr="0040395B">
        <w:rPr>
          <w:sz w:val="18"/>
          <w:szCs w:val="18"/>
        </w:rPr>
        <w:t>.</w:t>
      </w:r>
      <w:bookmarkEnd w:id="19"/>
      <w:r w:rsidRPr="0040395B">
        <w:rPr>
          <w:sz w:val="18"/>
          <w:szCs w:val="18"/>
        </w:rPr>
        <w:t xml:space="preserve"> </w:t>
      </w:r>
    </w:p>
    <w:p w14:paraId="0709290C" w14:textId="77777777" w:rsidR="00BE4FEC" w:rsidRDefault="00BE4FEC" w:rsidP="00BB0427">
      <w:pPr>
        <w:pStyle w:val="BodyText"/>
        <w:rPr>
          <w:rFonts w:ascii="Times New Roman" w:hAnsi="Times New Roman"/>
          <w:lang w:eastAsia="ja-JP"/>
        </w:rPr>
      </w:pPr>
    </w:p>
    <w:p w14:paraId="71935F40" w14:textId="64C98500" w:rsidR="00BE4FEC" w:rsidRDefault="00C16889" w:rsidP="00BE4FEC">
      <w:pPr>
        <w:pStyle w:val="B1"/>
        <w:ind w:left="0" w:firstLine="0"/>
        <w:jc w:val="center"/>
        <w:rPr>
          <w:b/>
          <w:bCs/>
          <w:sz w:val="16"/>
          <w:szCs w:val="16"/>
        </w:rPr>
      </w:pPr>
      <w:r>
        <w:rPr>
          <w:b/>
          <w:bCs/>
          <w:noProof/>
          <w:sz w:val="16"/>
          <w:szCs w:val="16"/>
        </w:rPr>
        <w:drawing>
          <wp:inline distT="0" distB="0" distL="0" distR="0" wp14:anchorId="11C85461" wp14:editId="6C22333C">
            <wp:extent cx="6035040" cy="3143810"/>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83017" cy="3168802"/>
                    </a:xfrm>
                    <a:prstGeom prst="rect">
                      <a:avLst/>
                    </a:prstGeom>
                    <a:noFill/>
                  </pic:spPr>
                </pic:pic>
              </a:graphicData>
            </a:graphic>
          </wp:inline>
        </w:drawing>
      </w:r>
    </w:p>
    <w:p w14:paraId="211962EB" w14:textId="2EDCCCEA" w:rsidR="00BE4FEC" w:rsidRDefault="00BE4FEC" w:rsidP="00BE4FEC">
      <w:pPr>
        <w:pStyle w:val="B1"/>
        <w:ind w:left="0" w:firstLine="0"/>
        <w:jc w:val="center"/>
        <w:rPr>
          <w:b/>
          <w:bCs/>
          <w:sz w:val="16"/>
          <w:szCs w:val="16"/>
        </w:rPr>
      </w:pPr>
      <w:r w:rsidRPr="0057042F">
        <w:rPr>
          <w:b/>
          <w:bCs/>
          <w:sz w:val="16"/>
          <w:szCs w:val="16"/>
        </w:rPr>
        <w:t xml:space="preserve">Figure </w:t>
      </w:r>
      <w:r>
        <w:rPr>
          <w:b/>
          <w:bCs/>
          <w:sz w:val="16"/>
          <w:szCs w:val="16"/>
        </w:rPr>
        <w:t>3</w:t>
      </w:r>
      <w:r w:rsidRPr="0057042F">
        <w:rPr>
          <w:b/>
          <w:bCs/>
          <w:sz w:val="16"/>
          <w:szCs w:val="16"/>
        </w:rPr>
        <w:t>:</w:t>
      </w:r>
      <w:r>
        <w:rPr>
          <w:b/>
          <w:bCs/>
          <w:sz w:val="16"/>
          <w:szCs w:val="16"/>
        </w:rPr>
        <w:t xml:space="preserve"> Relationship</w:t>
      </w:r>
      <w:r>
        <w:t xml:space="preserve"> </w:t>
      </w:r>
      <w:r>
        <w:rPr>
          <w:b/>
          <w:bCs/>
          <w:sz w:val="16"/>
          <w:szCs w:val="16"/>
        </w:rPr>
        <w:t>between t</w:t>
      </w:r>
      <w:r w:rsidRPr="00C0666F">
        <w:rPr>
          <w:b/>
          <w:bCs/>
          <w:sz w:val="16"/>
          <w:szCs w:val="16"/>
        </w:rPr>
        <w:t xml:space="preserve">he location in frequency of CORESET 0 and </w:t>
      </w:r>
      <w:r w:rsidR="00E15C56" w:rsidRPr="00E15C56">
        <w:rPr>
          <w:b/>
          <w:bCs/>
          <w:sz w:val="16"/>
          <w:szCs w:val="16"/>
        </w:rPr>
        <w:t>a 15 PRB punctured SSB</w:t>
      </w:r>
      <w:r>
        <w:rPr>
          <w:b/>
          <w:bCs/>
          <w:sz w:val="16"/>
          <w:szCs w:val="16"/>
        </w:rPr>
        <w:t xml:space="preserve">. </w:t>
      </w:r>
    </w:p>
    <w:p w14:paraId="5B1BB966" w14:textId="1FD38821" w:rsidR="00FF68FE" w:rsidRDefault="00FF68FE" w:rsidP="00BB0427">
      <w:pPr>
        <w:pStyle w:val="BodyText"/>
        <w:rPr>
          <w:rFonts w:ascii="Times New Roman" w:hAnsi="Times New Roman"/>
          <w:spacing w:val="2"/>
        </w:rPr>
      </w:pPr>
      <w:r>
        <w:rPr>
          <w:rFonts w:ascii="Times New Roman" w:hAnsi="Times New Roman"/>
          <w:spacing w:val="2"/>
        </w:rPr>
        <w:t>If</w:t>
      </w:r>
      <w:r w:rsidR="00E15C56">
        <w:rPr>
          <w:rFonts w:ascii="Times New Roman" w:hAnsi="Times New Roman"/>
          <w:spacing w:val="2"/>
        </w:rPr>
        <w:t xml:space="preserve"> the puncturing is minimally applied </w:t>
      </w:r>
      <w:r>
        <w:rPr>
          <w:rFonts w:ascii="Times New Roman" w:hAnsi="Times New Roman"/>
          <w:spacing w:val="2"/>
        </w:rPr>
        <w:t xml:space="preserve">(i.e., only 1 PRB) </w:t>
      </w:r>
      <w:r w:rsidR="00E15C56">
        <w:rPr>
          <w:rFonts w:ascii="Times New Roman" w:hAnsi="Times New Roman"/>
          <w:spacing w:val="2"/>
        </w:rPr>
        <w:t xml:space="preserve">at the bottom of the 20-PRB legacy SSB structure (See </w:t>
      </w:r>
      <w:r w:rsidR="00B274C0">
        <w:rPr>
          <w:rFonts w:ascii="Times New Roman" w:hAnsi="Times New Roman"/>
          <w:spacing w:val="2"/>
        </w:rPr>
        <w:t xml:space="preserve">right-hand side of </w:t>
      </w:r>
      <w:r w:rsidR="00E15C56">
        <w:rPr>
          <w:rFonts w:ascii="Times New Roman" w:hAnsi="Times New Roman"/>
          <w:spacing w:val="2"/>
        </w:rPr>
        <w:t>Figure 3), the existing offsets (e.g., “</w:t>
      </w:r>
      <w:proofErr w:type="spellStart"/>
      <w:r w:rsidR="00E068B3">
        <w:rPr>
          <w:rFonts w:ascii="Times New Roman" w:hAnsi="Times New Roman"/>
          <w:i/>
          <w:iCs/>
          <w:spacing w:val="2"/>
        </w:rPr>
        <w:t>k</w:t>
      </w:r>
      <w:r w:rsidR="00E068B3" w:rsidRPr="003015AB">
        <w:rPr>
          <w:rFonts w:ascii="Times New Roman" w:hAnsi="Times New Roman"/>
          <w:i/>
          <w:iCs/>
          <w:spacing w:val="2"/>
          <w:vertAlign w:val="subscript"/>
        </w:rPr>
        <w:t>SSB</w:t>
      </w:r>
      <w:proofErr w:type="spellEnd"/>
      <w:r w:rsidR="00E15C56">
        <w:rPr>
          <w:rFonts w:ascii="Times New Roman" w:hAnsi="Times New Roman"/>
          <w:spacing w:val="2"/>
        </w:rPr>
        <w:t xml:space="preserve">” and “Offset (RBs)”) </w:t>
      </w:r>
      <w:r w:rsidR="00147B93" w:rsidRPr="00147B93">
        <w:rPr>
          <w:rFonts w:ascii="Times New Roman" w:hAnsi="Times New Roman"/>
          <w:spacing w:val="2"/>
        </w:rPr>
        <w:t xml:space="preserve">and their legacy reference points </w:t>
      </w:r>
      <w:r w:rsidR="00E15C56">
        <w:rPr>
          <w:rFonts w:ascii="Times New Roman" w:hAnsi="Times New Roman"/>
          <w:spacing w:val="2"/>
        </w:rPr>
        <w:t>can be kept unmodified for functional support. In this case</w:t>
      </w:r>
      <w:r>
        <w:rPr>
          <w:rFonts w:ascii="Times New Roman" w:hAnsi="Times New Roman"/>
          <w:spacing w:val="2"/>
        </w:rPr>
        <w:t>:</w:t>
      </w:r>
    </w:p>
    <w:p w14:paraId="575139F5" w14:textId="5C92A86B" w:rsidR="00FF68FE" w:rsidRPr="00FF68FE" w:rsidRDefault="00FF68FE" w:rsidP="00FF68FE">
      <w:pPr>
        <w:pStyle w:val="BodyText"/>
        <w:numPr>
          <w:ilvl w:val="0"/>
          <w:numId w:val="44"/>
        </w:numPr>
        <w:ind w:left="709" w:hanging="283"/>
        <w:rPr>
          <w:rFonts w:ascii="Times New Roman" w:hAnsi="Times New Roman"/>
          <w:lang w:eastAsia="ja-JP"/>
        </w:rPr>
      </w:pPr>
      <w:r>
        <w:rPr>
          <w:rFonts w:ascii="Times New Roman" w:hAnsi="Times New Roman"/>
          <w:spacing w:val="2"/>
        </w:rPr>
        <w:t>If</w:t>
      </w:r>
      <w:r w:rsidR="00E15C56">
        <w:rPr>
          <w:rFonts w:ascii="Times New Roman" w:hAnsi="Times New Roman"/>
          <w:spacing w:val="2"/>
        </w:rPr>
        <w:t xml:space="preserve"> both “</w:t>
      </w:r>
      <w:proofErr w:type="spellStart"/>
      <w:r w:rsidR="00FE3BB1">
        <w:rPr>
          <w:rFonts w:ascii="Times New Roman" w:hAnsi="Times New Roman"/>
          <w:i/>
          <w:iCs/>
          <w:spacing w:val="2"/>
        </w:rPr>
        <w:t>k</w:t>
      </w:r>
      <w:r w:rsidR="00FE3BB1" w:rsidRPr="003015AB">
        <w:rPr>
          <w:rFonts w:ascii="Times New Roman" w:hAnsi="Times New Roman"/>
          <w:i/>
          <w:iCs/>
          <w:spacing w:val="2"/>
          <w:vertAlign w:val="subscript"/>
        </w:rPr>
        <w:t>SSB</w:t>
      </w:r>
      <w:proofErr w:type="spellEnd"/>
      <w:r w:rsidR="00E15C56">
        <w:rPr>
          <w:rFonts w:ascii="Times New Roman" w:hAnsi="Times New Roman"/>
          <w:spacing w:val="2"/>
        </w:rPr>
        <w:t>” and “Offset (RBs)” are equal to 0, CORESET#0 will be 12 subcarriers (1 PRB) apart from the bottom of the 15 PRBs unpunctured of the SSB structure</w:t>
      </w:r>
      <w:r>
        <w:rPr>
          <w:rFonts w:ascii="Times New Roman" w:hAnsi="Times New Roman"/>
          <w:spacing w:val="2"/>
        </w:rPr>
        <w:t>. That is, i</w:t>
      </w:r>
      <w:r w:rsidR="00E15C56" w:rsidRPr="00053D66">
        <w:rPr>
          <w:rFonts w:ascii="Times New Roman" w:hAnsi="Times New Roman"/>
          <w:spacing w:val="2"/>
        </w:rPr>
        <w:t xml:space="preserve">f both </w:t>
      </w:r>
      <w:r>
        <w:rPr>
          <w:rFonts w:ascii="Times New Roman" w:hAnsi="Times New Roman"/>
          <w:spacing w:val="2"/>
        </w:rPr>
        <w:t>“</w:t>
      </w:r>
      <w:proofErr w:type="spellStart"/>
      <w:r w:rsidR="00E068B3">
        <w:rPr>
          <w:rFonts w:ascii="Times New Roman" w:hAnsi="Times New Roman"/>
          <w:i/>
          <w:iCs/>
          <w:spacing w:val="2"/>
        </w:rPr>
        <w:t>k</w:t>
      </w:r>
      <w:r w:rsidR="00E068B3" w:rsidRPr="003015AB">
        <w:rPr>
          <w:rFonts w:ascii="Times New Roman" w:hAnsi="Times New Roman"/>
          <w:i/>
          <w:iCs/>
          <w:spacing w:val="2"/>
          <w:vertAlign w:val="subscript"/>
        </w:rPr>
        <w:t>SSB</w:t>
      </w:r>
      <w:proofErr w:type="spellEnd"/>
      <w:r>
        <w:rPr>
          <w:rFonts w:ascii="Times New Roman" w:hAnsi="Times New Roman"/>
          <w:spacing w:val="2"/>
        </w:rPr>
        <w:t>” and “Offset (RBs)”</w:t>
      </w:r>
      <w:r w:rsidR="00E15C56" w:rsidRPr="00053D66">
        <w:rPr>
          <w:rFonts w:ascii="Times New Roman" w:hAnsi="Times New Roman"/>
          <w:spacing w:val="2"/>
        </w:rPr>
        <w:t xml:space="preserve"> are 0</w:t>
      </w:r>
      <w:r>
        <w:rPr>
          <w:rFonts w:ascii="Times New Roman" w:hAnsi="Times New Roman"/>
          <w:spacing w:val="2"/>
        </w:rPr>
        <w:t>,</w:t>
      </w:r>
      <w:r w:rsidR="00E15C56" w:rsidRPr="00053D66">
        <w:rPr>
          <w:rFonts w:ascii="Times New Roman" w:hAnsi="Times New Roman"/>
          <w:spacing w:val="2"/>
        </w:rPr>
        <w:t xml:space="preserve"> the lowest RB of legacy CORESET#0 is </w:t>
      </w:r>
      <w:r>
        <w:rPr>
          <w:rFonts w:ascii="Times New Roman" w:hAnsi="Times New Roman"/>
          <w:spacing w:val="2"/>
        </w:rPr>
        <w:t xml:space="preserve">virtually/hypothetically </w:t>
      </w:r>
      <w:r w:rsidR="00E15C56" w:rsidRPr="00053D66">
        <w:rPr>
          <w:rFonts w:ascii="Times New Roman" w:hAnsi="Times New Roman"/>
          <w:spacing w:val="2"/>
        </w:rPr>
        <w:t>aligned</w:t>
      </w:r>
      <w:r>
        <w:rPr>
          <w:rFonts w:ascii="Times New Roman" w:hAnsi="Times New Roman"/>
          <w:spacing w:val="2"/>
        </w:rPr>
        <w:t xml:space="preserve"> with the 20-PRB legacy SSB structure.</w:t>
      </w:r>
    </w:p>
    <w:p w14:paraId="33770EEC" w14:textId="0B46466C" w:rsidR="006B554B" w:rsidRDefault="00DE4A9D" w:rsidP="00FF68FE">
      <w:pPr>
        <w:pStyle w:val="BodyText"/>
        <w:numPr>
          <w:ilvl w:val="0"/>
          <w:numId w:val="44"/>
        </w:numPr>
        <w:ind w:left="709" w:hanging="283"/>
        <w:rPr>
          <w:rFonts w:ascii="Times New Roman" w:hAnsi="Times New Roman"/>
          <w:lang w:eastAsia="ja-JP"/>
        </w:rPr>
      </w:pPr>
      <w:r>
        <w:rPr>
          <w:rFonts w:ascii="Times New Roman" w:hAnsi="Times New Roman"/>
          <w:spacing w:val="2"/>
        </w:rPr>
        <w:t>Otherwise, a</w:t>
      </w:r>
      <w:r w:rsidR="00E15C56">
        <w:rPr>
          <w:rFonts w:ascii="Times New Roman" w:hAnsi="Times New Roman"/>
          <w:spacing w:val="2"/>
        </w:rPr>
        <w:t>ny other combination of “</w:t>
      </w:r>
      <w:proofErr w:type="spellStart"/>
      <w:r w:rsidR="00E068B3">
        <w:rPr>
          <w:rFonts w:ascii="Times New Roman" w:hAnsi="Times New Roman"/>
          <w:i/>
          <w:iCs/>
          <w:spacing w:val="2"/>
        </w:rPr>
        <w:t>k</w:t>
      </w:r>
      <w:r w:rsidR="00E068B3" w:rsidRPr="003015AB">
        <w:rPr>
          <w:rFonts w:ascii="Times New Roman" w:hAnsi="Times New Roman"/>
          <w:i/>
          <w:iCs/>
          <w:spacing w:val="2"/>
          <w:vertAlign w:val="subscript"/>
        </w:rPr>
        <w:t>SSB</w:t>
      </w:r>
      <w:proofErr w:type="spellEnd"/>
      <w:r w:rsidR="00E15C56">
        <w:rPr>
          <w:rFonts w:ascii="Times New Roman" w:hAnsi="Times New Roman"/>
          <w:spacing w:val="2"/>
        </w:rPr>
        <w:t xml:space="preserve">” and “Offset (RBs)” </w:t>
      </w:r>
      <w:r w:rsidR="00FF68FE">
        <w:rPr>
          <w:rFonts w:ascii="Times New Roman" w:hAnsi="Times New Roman"/>
          <w:spacing w:val="2"/>
        </w:rPr>
        <w:t xml:space="preserve">where </w:t>
      </w:r>
      <w:r w:rsidR="00E15C56">
        <w:rPr>
          <w:rFonts w:ascii="Times New Roman" w:hAnsi="Times New Roman"/>
          <w:spacing w:val="2"/>
        </w:rPr>
        <w:t>a</w:t>
      </w:r>
      <w:r w:rsidR="00FF68FE">
        <w:rPr>
          <w:rFonts w:ascii="Times New Roman" w:hAnsi="Times New Roman"/>
          <w:spacing w:val="2"/>
        </w:rPr>
        <w:t>t</w:t>
      </w:r>
      <w:r w:rsidR="00E15C56">
        <w:rPr>
          <w:rFonts w:ascii="Times New Roman" w:hAnsi="Times New Roman"/>
          <w:spacing w:val="2"/>
        </w:rPr>
        <w:t xml:space="preserve"> least one of them </w:t>
      </w:r>
      <w:r w:rsidR="00FF68FE">
        <w:rPr>
          <w:rFonts w:ascii="Times New Roman" w:hAnsi="Times New Roman"/>
          <w:spacing w:val="2"/>
        </w:rPr>
        <w:t xml:space="preserve">uses </w:t>
      </w:r>
      <w:r w:rsidR="00E15C56">
        <w:rPr>
          <w:rFonts w:ascii="Times New Roman" w:hAnsi="Times New Roman"/>
          <w:spacing w:val="2"/>
        </w:rPr>
        <w:t xml:space="preserve">a value different than 0 results in shifting </w:t>
      </w:r>
      <w:r w:rsidR="006B554B">
        <w:rPr>
          <w:rFonts w:ascii="Times New Roman" w:hAnsi="Times New Roman"/>
          <w:spacing w:val="2"/>
        </w:rPr>
        <w:t>further downwards (i.e., beyond the already 1 PRB</w:t>
      </w:r>
      <w:r w:rsidR="00147B93">
        <w:rPr>
          <w:rFonts w:ascii="Times New Roman" w:hAnsi="Times New Roman"/>
          <w:spacing w:val="2"/>
        </w:rPr>
        <w:t xml:space="preserve"> apart</w:t>
      </w:r>
      <w:r w:rsidR="006B554B">
        <w:rPr>
          <w:rFonts w:ascii="Times New Roman" w:hAnsi="Times New Roman"/>
          <w:spacing w:val="2"/>
        </w:rPr>
        <w:t xml:space="preserve">) </w:t>
      </w:r>
      <w:r w:rsidR="00E15C56">
        <w:rPr>
          <w:rFonts w:ascii="Times New Roman" w:hAnsi="Times New Roman"/>
          <w:spacing w:val="2"/>
        </w:rPr>
        <w:t>CORESET#0 with respect to the 15</w:t>
      </w:r>
      <w:r w:rsidR="00C6654F">
        <w:rPr>
          <w:rFonts w:ascii="Times New Roman" w:hAnsi="Times New Roman"/>
          <w:spacing w:val="2"/>
        </w:rPr>
        <w:t xml:space="preserve"> </w:t>
      </w:r>
      <w:r w:rsidR="00E15C56">
        <w:rPr>
          <w:rFonts w:ascii="Times New Roman" w:hAnsi="Times New Roman"/>
          <w:spacing w:val="2"/>
        </w:rPr>
        <w:t>PRBs unpunctured of the SSB structure</w:t>
      </w:r>
      <w:r w:rsidR="00E15C56">
        <w:rPr>
          <w:rFonts w:ascii="Times New Roman" w:hAnsi="Times New Roman"/>
          <w:lang w:eastAsia="ja-JP"/>
        </w:rPr>
        <w:t>.</w:t>
      </w:r>
    </w:p>
    <w:p w14:paraId="5D058C3A" w14:textId="7FDEC302" w:rsidR="00A72DAE" w:rsidRDefault="006B554B" w:rsidP="00BB0427">
      <w:pPr>
        <w:pStyle w:val="BodyText"/>
        <w:rPr>
          <w:rFonts w:ascii="Times New Roman" w:hAnsi="Times New Roman"/>
          <w:lang w:eastAsia="ja-JP"/>
        </w:rPr>
      </w:pPr>
      <w:r>
        <w:rPr>
          <w:rFonts w:ascii="Times New Roman" w:hAnsi="Times New Roman"/>
          <w:lang w:eastAsia="ja-JP"/>
        </w:rPr>
        <w:t>Overall, w</w:t>
      </w:r>
      <w:r w:rsidR="0007464F" w:rsidRPr="00BB0427">
        <w:rPr>
          <w:rFonts w:ascii="Times New Roman" w:hAnsi="Times New Roman"/>
          <w:lang w:eastAsia="ja-JP"/>
        </w:rPr>
        <w:t>hen existing offsets (i.e., “</w:t>
      </w:r>
      <w:proofErr w:type="spellStart"/>
      <w:r w:rsidR="00E068B3">
        <w:rPr>
          <w:rFonts w:ascii="Times New Roman" w:hAnsi="Times New Roman"/>
          <w:i/>
          <w:iCs/>
          <w:lang w:eastAsia="ja-JP"/>
        </w:rPr>
        <w:t>k</w:t>
      </w:r>
      <w:r w:rsidR="00E068B3" w:rsidRPr="00BB0427">
        <w:rPr>
          <w:rFonts w:ascii="Times New Roman" w:hAnsi="Times New Roman"/>
          <w:i/>
          <w:iCs/>
          <w:vertAlign w:val="subscript"/>
          <w:lang w:eastAsia="ja-JP"/>
        </w:rPr>
        <w:t>SSB</w:t>
      </w:r>
      <w:proofErr w:type="spellEnd"/>
      <w:r w:rsidR="0007464F" w:rsidRPr="00BB0427">
        <w:rPr>
          <w:rFonts w:ascii="Times New Roman" w:hAnsi="Times New Roman"/>
          <w:lang w:eastAsia="ja-JP"/>
        </w:rPr>
        <w:t xml:space="preserve">” and “Offset (RBs)”) </w:t>
      </w:r>
      <w:r w:rsidR="00CD4C15" w:rsidRPr="00147B93">
        <w:rPr>
          <w:rFonts w:ascii="Times New Roman" w:hAnsi="Times New Roman"/>
          <w:spacing w:val="2"/>
        </w:rPr>
        <w:t xml:space="preserve">and their legacy reference points </w:t>
      </w:r>
      <w:r w:rsidR="0007464F" w:rsidRPr="00BB0427">
        <w:rPr>
          <w:rFonts w:ascii="Times New Roman" w:hAnsi="Times New Roman"/>
          <w:lang w:eastAsia="ja-JP"/>
        </w:rPr>
        <w:t>are kept unmodified, the degree of flexibility seems to be reasonable taking into account</w:t>
      </w:r>
      <w:r w:rsidR="00107E06" w:rsidRPr="00BB0427">
        <w:rPr>
          <w:rFonts w:ascii="Times New Roman" w:hAnsi="Times New Roman"/>
          <w:lang w:eastAsia="ja-JP"/>
        </w:rPr>
        <w:t xml:space="preserve"> that</w:t>
      </w:r>
      <w:r w:rsidR="0007464F" w:rsidRPr="00BB0427">
        <w:rPr>
          <w:rFonts w:ascii="Times New Roman" w:hAnsi="Times New Roman"/>
          <w:lang w:eastAsia="ja-JP"/>
        </w:rPr>
        <w:t xml:space="preserve"> CORESET#0’s structure </w:t>
      </w:r>
      <w:r w:rsidR="00107E06" w:rsidRPr="00BB0427">
        <w:rPr>
          <w:rFonts w:ascii="Times New Roman" w:hAnsi="Times New Roman"/>
          <w:lang w:eastAsia="ja-JP"/>
        </w:rPr>
        <w:t>(</w:t>
      </w:r>
      <w:r w:rsidR="00FE6881">
        <w:rPr>
          <w:rFonts w:ascii="Times New Roman" w:hAnsi="Times New Roman"/>
          <w:lang w:eastAsia="ja-JP"/>
        </w:rPr>
        <w:t xml:space="preserve">e.g., minimum configuration is </w:t>
      </w:r>
      <w:r w:rsidR="00107E06" w:rsidRPr="00BB0427">
        <w:rPr>
          <w:rFonts w:ascii="Times New Roman" w:hAnsi="Times New Roman"/>
          <w:lang w:eastAsia="ja-JP"/>
        </w:rPr>
        <w:t xml:space="preserve">24 RBs) </w:t>
      </w:r>
      <w:r w:rsidR="0007464F" w:rsidRPr="00BB0427">
        <w:rPr>
          <w:rFonts w:ascii="Times New Roman" w:hAnsi="Times New Roman"/>
          <w:lang w:eastAsia="ja-JP"/>
        </w:rPr>
        <w:t xml:space="preserve">is larger than the SSB structure </w:t>
      </w:r>
      <w:r w:rsidR="00107E06" w:rsidRPr="00BB0427">
        <w:rPr>
          <w:rFonts w:ascii="Times New Roman" w:hAnsi="Times New Roman"/>
          <w:lang w:eastAsia="ja-JP"/>
        </w:rPr>
        <w:t xml:space="preserve">(20 RBs that become </w:t>
      </w:r>
      <w:r w:rsidR="00FE6881">
        <w:rPr>
          <w:rFonts w:ascii="Times New Roman" w:hAnsi="Times New Roman"/>
          <w:lang w:eastAsia="ja-JP"/>
        </w:rPr>
        <w:t xml:space="preserve">reduced to </w:t>
      </w:r>
      <w:r w:rsidR="00107E06" w:rsidRPr="00BB0427">
        <w:rPr>
          <w:rFonts w:ascii="Times New Roman" w:hAnsi="Times New Roman"/>
          <w:lang w:eastAsia="ja-JP"/>
        </w:rPr>
        <w:t xml:space="preserve">15 RBs after puncturing) hence the possibility of shifting CORESET#0 downwards with respect to the 15PRBs unpunctured of the SSB structure </w:t>
      </w:r>
      <w:r w:rsidR="008F5DDD">
        <w:rPr>
          <w:rFonts w:ascii="Times New Roman" w:hAnsi="Times New Roman"/>
          <w:lang w:eastAsia="ja-JP"/>
        </w:rPr>
        <w:t xml:space="preserve">(which allows moving around to some extent the CORSET#0’s region to be punctured) </w:t>
      </w:r>
      <w:r w:rsidR="00107E06" w:rsidRPr="00BB0427">
        <w:rPr>
          <w:rFonts w:ascii="Times New Roman" w:hAnsi="Times New Roman"/>
          <w:lang w:eastAsia="ja-JP"/>
        </w:rPr>
        <w:t xml:space="preserve">should </w:t>
      </w:r>
      <w:r>
        <w:rPr>
          <w:rFonts w:ascii="Times New Roman" w:hAnsi="Times New Roman"/>
          <w:lang w:eastAsia="ja-JP"/>
        </w:rPr>
        <w:t xml:space="preserve">be </w:t>
      </w:r>
      <w:r w:rsidR="008F5DDD">
        <w:rPr>
          <w:rFonts w:ascii="Times New Roman" w:hAnsi="Times New Roman"/>
          <w:lang w:eastAsia="ja-JP"/>
        </w:rPr>
        <w:t>feasible/enough</w:t>
      </w:r>
      <w:r w:rsidR="00107E06" w:rsidRPr="00BB0427">
        <w:rPr>
          <w:rFonts w:ascii="Times New Roman" w:hAnsi="Times New Roman"/>
          <w:lang w:eastAsia="ja-JP"/>
        </w:rPr>
        <w:t xml:space="preserve"> as to </w:t>
      </w:r>
      <w:r>
        <w:rPr>
          <w:rFonts w:ascii="Times New Roman" w:hAnsi="Times New Roman"/>
          <w:lang w:eastAsia="ja-JP"/>
        </w:rPr>
        <w:t xml:space="preserve">do </w:t>
      </w:r>
      <w:r w:rsidR="00107E06" w:rsidRPr="00BB0427">
        <w:rPr>
          <w:rFonts w:ascii="Times New Roman" w:hAnsi="Times New Roman"/>
          <w:lang w:eastAsia="ja-JP"/>
        </w:rPr>
        <w:t>not require optimizing existing offsets (i.e., “</w:t>
      </w:r>
      <w:proofErr w:type="spellStart"/>
      <w:r w:rsidR="00E068B3">
        <w:rPr>
          <w:rFonts w:ascii="Times New Roman" w:hAnsi="Times New Roman"/>
          <w:i/>
          <w:iCs/>
          <w:lang w:eastAsia="ja-JP"/>
        </w:rPr>
        <w:t>k</w:t>
      </w:r>
      <w:r w:rsidR="00E068B3" w:rsidRPr="00BB0427">
        <w:rPr>
          <w:rFonts w:ascii="Times New Roman" w:hAnsi="Times New Roman"/>
          <w:i/>
          <w:iCs/>
          <w:vertAlign w:val="subscript"/>
          <w:lang w:eastAsia="ja-JP"/>
        </w:rPr>
        <w:t>SSB</w:t>
      </w:r>
      <w:proofErr w:type="spellEnd"/>
      <w:r w:rsidR="00107E06" w:rsidRPr="00BB0427">
        <w:rPr>
          <w:rFonts w:ascii="Times New Roman" w:hAnsi="Times New Roman"/>
          <w:lang w:eastAsia="ja-JP"/>
        </w:rPr>
        <w:t>” and “Offset (RBs)”).</w:t>
      </w:r>
    </w:p>
    <w:p w14:paraId="20AEBBF3" w14:textId="418CEED0" w:rsidR="00465967" w:rsidRDefault="001B2F42" w:rsidP="00BB0427">
      <w:pPr>
        <w:pStyle w:val="BodyText"/>
        <w:rPr>
          <w:rFonts w:ascii="Times New Roman" w:hAnsi="Times New Roman"/>
          <w:lang w:eastAsia="ja-JP"/>
        </w:rPr>
      </w:pPr>
      <w:r>
        <w:rPr>
          <w:rFonts w:ascii="Times New Roman" w:hAnsi="Times New Roman"/>
          <w:lang w:eastAsia="ja-JP"/>
        </w:rPr>
        <w:t>Towards</w:t>
      </w:r>
      <w:r w:rsidR="00465967">
        <w:rPr>
          <w:rFonts w:ascii="Times New Roman" w:hAnsi="Times New Roman"/>
          <w:lang w:eastAsia="ja-JP"/>
        </w:rPr>
        <w:t xml:space="preserve"> minimizing the specification impact</w:t>
      </w:r>
      <w:r>
        <w:rPr>
          <w:rFonts w:ascii="Times New Roman" w:hAnsi="Times New Roman"/>
          <w:lang w:eastAsia="ja-JP"/>
        </w:rPr>
        <w:t>,</w:t>
      </w:r>
      <w:r w:rsidR="00465967">
        <w:rPr>
          <w:rFonts w:ascii="Times New Roman" w:hAnsi="Times New Roman"/>
          <w:lang w:eastAsia="ja-JP"/>
        </w:rPr>
        <w:t xml:space="preserve"> the puncturing applied on SSB could be </w:t>
      </w:r>
      <w:r>
        <w:rPr>
          <w:rFonts w:ascii="Times New Roman" w:hAnsi="Times New Roman"/>
          <w:lang w:eastAsia="ja-JP"/>
        </w:rPr>
        <w:t>reflected</w:t>
      </w:r>
      <w:r w:rsidR="00465967">
        <w:rPr>
          <w:rFonts w:ascii="Times New Roman" w:hAnsi="Times New Roman"/>
          <w:lang w:eastAsia="ja-JP"/>
        </w:rPr>
        <w:t xml:space="preserve"> through </w:t>
      </w:r>
      <w:r w:rsidR="00465967" w:rsidRPr="00465967">
        <w:rPr>
          <w:rFonts w:ascii="Times New Roman" w:hAnsi="Times New Roman"/>
          <w:lang w:eastAsia="ja-JP"/>
        </w:rPr>
        <w:t xml:space="preserve">a “Note” </w:t>
      </w:r>
      <w:r>
        <w:rPr>
          <w:rFonts w:ascii="Times New Roman" w:hAnsi="Times New Roman"/>
          <w:lang w:eastAsia="ja-JP"/>
        </w:rPr>
        <w:t>relying on</w:t>
      </w:r>
      <w:r w:rsidRPr="00465967">
        <w:rPr>
          <w:rFonts w:ascii="Times New Roman" w:hAnsi="Times New Roman"/>
          <w:lang w:eastAsia="ja-JP"/>
        </w:rPr>
        <w:t xml:space="preserve"> </w:t>
      </w:r>
      <w:r w:rsidR="00465967" w:rsidRPr="00465967">
        <w:rPr>
          <w:rFonts w:ascii="Times New Roman" w:hAnsi="Times New Roman"/>
          <w:lang w:eastAsia="ja-JP"/>
        </w:rPr>
        <w:t>Table 7.4.3.1-1 in TS 38.211</w:t>
      </w:r>
      <w:r w:rsidRPr="001B2F42">
        <w:rPr>
          <w:rFonts w:ascii="Times New Roman" w:hAnsi="Times New Roman"/>
          <w:lang w:eastAsia="ja-JP"/>
        </w:rPr>
        <w:t xml:space="preserve"> </w:t>
      </w:r>
      <w:r>
        <w:rPr>
          <w:rFonts w:ascii="Times New Roman" w:hAnsi="Times New Roman"/>
          <w:lang w:eastAsia="ja-JP"/>
        </w:rPr>
        <w:t xml:space="preserve">which </w:t>
      </w:r>
      <w:r w:rsidRPr="00465967">
        <w:rPr>
          <w:rFonts w:ascii="Times New Roman" w:hAnsi="Times New Roman"/>
          <w:lang w:eastAsia="ja-JP"/>
        </w:rPr>
        <w:t>describes the legacy SSB structure</w:t>
      </w:r>
      <w:r w:rsidR="00465967">
        <w:rPr>
          <w:rFonts w:ascii="Times New Roman" w:hAnsi="Times New Roman"/>
          <w:lang w:eastAsia="ja-JP"/>
        </w:rPr>
        <w:t>. Below we provide an example of a “</w:t>
      </w:r>
      <w:r w:rsidR="00465967" w:rsidRPr="00465967">
        <w:rPr>
          <w:rFonts w:ascii="Times New Roman" w:hAnsi="Times New Roman"/>
          <w:highlight w:val="yellow"/>
          <w:lang w:eastAsia="ja-JP"/>
        </w:rPr>
        <w:t>Note</w:t>
      </w:r>
      <w:r w:rsidR="00465967">
        <w:rPr>
          <w:rFonts w:ascii="Times New Roman" w:hAnsi="Times New Roman"/>
          <w:lang w:eastAsia="ja-JP"/>
        </w:rPr>
        <w:t>” describing a puncturing applied on the 20-PRB SSB legacy structure where 4-PRB</w:t>
      </w:r>
      <w:r w:rsidR="00497931">
        <w:rPr>
          <w:rFonts w:ascii="Times New Roman" w:hAnsi="Times New Roman"/>
          <w:lang w:eastAsia="ja-JP"/>
        </w:rPr>
        <w:t>s</w:t>
      </w:r>
      <w:r w:rsidR="00465967">
        <w:rPr>
          <w:rFonts w:ascii="Times New Roman" w:hAnsi="Times New Roman"/>
          <w:lang w:eastAsia="ja-JP"/>
        </w:rPr>
        <w:t xml:space="preserve"> were punctured at the top and 1-PRB was punctured at the bottom</w:t>
      </w:r>
      <w:r>
        <w:rPr>
          <w:rFonts w:ascii="Times New Roman" w:hAnsi="Times New Roman"/>
          <w:lang w:eastAsia="ja-JP"/>
        </w:rPr>
        <w:t xml:space="preserve">. That is, </w:t>
      </w:r>
      <w:r w:rsidR="00465967">
        <w:rPr>
          <w:rFonts w:ascii="Times New Roman" w:hAnsi="Times New Roman"/>
          <w:lang w:eastAsia="ja-JP"/>
        </w:rPr>
        <w:t>with respect to the legacy 20-PRB SSB structure, only subcarrier number</w:t>
      </w:r>
      <w:r w:rsidR="00BA169B" w:rsidRPr="00BA169B">
        <w:rPr>
          <w:rFonts w:eastAsia="Batang"/>
          <w:position w:val="-6"/>
        </w:rPr>
        <w:object w:dxaOrig="180" w:dyaOrig="260" w14:anchorId="76ED0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3.5pt" o:ole="">
            <v:imagedata r:id="rId18" o:title=""/>
          </v:shape>
          <o:OLEObject Type="Embed" ProgID="Equation.3" ShapeID="_x0000_i1025" DrawAspect="Content" ObjectID="_1738156112" r:id="rId19"/>
        </w:object>
      </w:r>
      <w:r w:rsidR="00BA169B" w:rsidRPr="00BA169B">
        <w:rPr>
          <w:rFonts w:eastAsia="Batang"/>
        </w:rPr>
        <w:t>=</w:t>
      </w:r>
      <w:r w:rsidR="00BA169B" w:rsidRPr="00BA169B">
        <w:rPr>
          <w:rFonts w:ascii="Times New Roman" w:hAnsi="Times New Roman"/>
          <w:spacing w:val="2"/>
        </w:rPr>
        <w:t xml:space="preserve"> </w:t>
      </w:r>
      <w:r w:rsidR="009B4D08">
        <w:rPr>
          <w:rFonts w:ascii="Times New Roman" w:hAnsi="Times New Roman"/>
          <w:spacing w:val="2"/>
        </w:rPr>
        <w:t>1</w:t>
      </w:r>
      <w:r w:rsidR="00BA169B" w:rsidRPr="00BA169B">
        <w:rPr>
          <w:rFonts w:ascii="Times New Roman" w:hAnsi="Times New Roman"/>
          <w:spacing w:val="2"/>
        </w:rPr>
        <w:t xml:space="preserve">2, </w:t>
      </w:r>
      <w:r w:rsidR="009B4D08">
        <w:rPr>
          <w:rFonts w:ascii="Times New Roman" w:hAnsi="Times New Roman"/>
          <w:spacing w:val="2"/>
        </w:rPr>
        <w:t>13</w:t>
      </w:r>
      <w:r w:rsidR="00BA169B" w:rsidRPr="00BA169B">
        <w:rPr>
          <w:rFonts w:ascii="Times New Roman" w:hAnsi="Times New Roman"/>
          <w:spacing w:val="2"/>
        </w:rPr>
        <w:t xml:space="preserve">, … </w:t>
      </w:r>
      <w:r w:rsidR="009B4D08">
        <w:rPr>
          <w:rFonts w:ascii="Times New Roman" w:hAnsi="Times New Roman"/>
          <w:spacing w:val="2"/>
        </w:rPr>
        <w:t>191</w:t>
      </w:r>
      <w:r w:rsidR="00BA169B">
        <w:rPr>
          <w:rFonts w:ascii="Times New Roman" w:hAnsi="Times New Roman"/>
          <w:spacing w:val="2"/>
        </w:rPr>
        <w:t xml:space="preserve"> are expected to be received by the UE</w:t>
      </w:r>
      <w:r w:rsidR="00BA169B">
        <w:rPr>
          <w:rFonts w:ascii="Times New Roman" w:hAnsi="Times New Roman"/>
          <w:lang w:eastAsia="ja-JP"/>
        </w:rPr>
        <w:t>.</w:t>
      </w:r>
      <w:r>
        <w:rPr>
          <w:rFonts w:ascii="Times New Roman" w:hAnsi="Times New Roman"/>
          <w:lang w:eastAsia="ja-JP"/>
        </w:rPr>
        <w:t xml:space="preserve"> Moreover, since </w:t>
      </w:r>
      <w:r w:rsidRPr="00465967">
        <w:rPr>
          <w:rFonts w:ascii="Times New Roman" w:hAnsi="Times New Roman"/>
          <w:lang w:eastAsia="ja-JP"/>
        </w:rPr>
        <w:t xml:space="preserve">Table 7.4.3.1-1 </w:t>
      </w:r>
      <w:r>
        <w:rPr>
          <w:rFonts w:ascii="Times New Roman" w:hAnsi="Times New Roman"/>
          <w:lang w:eastAsia="ja-JP"/>
        </w:rPr>
        <w:t xml:space="preserve">reflects the legacy 20-PRB SSB structure and the puncturing is fully deterministic, then subcarrier 0 </w:t>
      </w:r>
      <w:r w:rsidR="00E068B3">
        <w:rPr>
          <w:rFonts w:ascii="Times New Roman" w:hAnsi="Times New Roman"/>
          <w:lang w:eastAsia="ja-JP"/>
        </w:rPr>
        <w:t xml:space="preserve">of the 20-PRB SSB structure </w:t>
      </w:r>
      <w:r>
        <w:rPr>
          <w:rFonts w:ascii="Times New Roman" w:hAnsi="Times New Roman"/>
          <w:lang w:eastAsia="ja-JP"/>
        </w:rPr>
        <w:t>can be kept as a virtual/hypothetical reference</w:t>
      </w:r>
      <w:r w:rsidR="00E068B3">
        <w:rPr>
          <w:rFonts w:ascii="Times New Roman" w:hAnsi="Times New Roman"/>
          <w:lang w:eastAsia="ja-JP"/>
        </w:rPr>
        <w:t xml:space="preserve"> for applying </w:t>
      </w:r>
      <w:proofErr w:type="spellStart"/>
      <w:r w:rsidR="00E068B3">
        <w:rPr>
          <w:rFonts w:ascii="Times New Roman" w:hAnsi="Times New Roman"/>
          <w:i/>
          <w:iCs/>
          <w:spacing w:val="2"/>
        </w:rPr>
        <w:t>k</w:t>
      </w:r>
      <w:r w:rsidR="00E068B3" w:rsidRPr="003015AB">
        <w:rPr>
          <w:rFonts w:ascii="Times New Roman" w:hAnsi="Times New Roman"/>
          <w:i/>
          <w:iCs/>
          <w:spacing w:val="2"/>
          <w:vertAlign w:val="subscript"/>
        </w:rPr>
        <w:t>SSB</w:t>
      </w:r>
      <w:proofErr w:type="spellEnd"/>
      <w:r>
        <w:rPr>
          <w:rFonts w:ascii="Times New Roman" w:hAnsi="Times New Roman"/>
          <w:lang w:eastAsia="ja-JP"/>
        </w:rPr>
        <w:t xml:space="preserve">. </w:t>
      </w:r>
    </w:p>
    <w:p w14:paraId="1C7ED5CD" w14:textId="77777777" w:rsidR="00465967" w:rsidRPr="00BA169B" w:rsidRDefault="00465967" w:rsidP="00465967">
      <w:pPr>
        <w:pStyle w:val="TH"/>
        <w:rPr>
          <w:sz w:val="14"/>
          <w:szCs w:val="14"/>
        </w:rPr>
      </w:pPr>
      <w:r w:rsidRPr="00BA169B">
        <w:rPr>
          <w:sz w:val="14"/>
          <w:szCs w:val="14"/>
        </w:rPr>
        <w:lastRenderedPageBreak/>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3609"/>
        <w:gridCol w:w="4934"/>
      </w:tblGrid>
      <w:tr w:rsidR="00465967" w:rsidRPr="00BA169B" w14:paraId="31D355FD" w14:textId="77777777" w:rsidTr="007D0203">
        <w:trPr>
          <w:jc w:val="center"/>
        </w:trPr>
        <w:tc>
          <w:tcPr>
            <w:tcW w:w="1101" w:type="dxa"/>
            <w:shd w:val="clear" w:color="auto" w:fill="auto"/>
          </w:tcPr>
          <w:p w14:paraId="48DCD378" w14:textId="77777777" w:rsidR="00465967" w:rsidRPr="00BA169B" w:rsidRDefault="00465967" w:rsidP="007D0203">
            <w:pPr>
              <w:pStyle w:val="TAH"/>
              <w:rPr>
                <w:sz w:val="12"/>
                <w:szCs w:val="14"/>
              </w:rPr>
            </w:pPr>
            <w:r w:rsidRPr="00BA169B">
              <w:rPr>
                <w:sz w:val="12"/>
                <w:szCs w:val="14"/>
              </w:rPr>
              <w:t>Channel or signal</w:t>
            </w:r>
          </w:p>
        </w:tc>
        <w:tc>
          <w:tcPr>
            <w:tcW w:w="3720" w:type="dxa"/>
          </w:tcPr>
          <w:p w14:paraId="5AA96CB2" w14:textId="77777777" w:rsidR="00465967" w:rsidRPr="00BA169B" w:rsidRDefault="00465967" w:rsidP="007D0203">
            <w:pPr>
              <w:pStyle w:val="TAH"/>
              <w:rPr>
                <w:rFonts w:eastAsia="Batang"/>
                <w:sz w:val="12"/>
                <w:szCs w:val="14"/>
              </w:rPr>
            </w:pPr>
            <w:r w:rsidRPr="00BA169B">
              <w:rPr>
                <w:rFonts w:eastAsia="Batang"/>
                <w:sz w:val="12"/>
                <w:szCs w:val="14"/>
              </w:rPr>
              <w:t xml:space="preserve">OFDM symbol number </w:t>
            </w:r>
            <w:r w:rsidRPr="00BA169B">
              <w:rPr>
                <w:rFonts w:eastAsia="Batang"/>
                <w:position w:val="-6"/>
                <w:sz w:val="12"/>
                <w:szCs w:val="14"/>
              </w:rPr>
              <w:object w:dxaOrig="139" w:dyaOrig="260" w14:anchorId="4DD2EC14">
                <v:shape id="_x0000_i1026" type="#_x0000_t75" style="width:7pt;height:13.5pt" o:ole="">
                  <v:imagedata r:id="rId20" o:title=""/>
                </v:shape>
                <o:OLEObject Type="Embed" ProgID="Equation.3" ShapeID="_x0000_i1026" DrawAspect="Content" ObjectID="_1738156113" r:id="rId21"/>
              </w:object>
            </w:r>
            <w:r w:rsidRPr="00BA169B">
              <w:rPr>
                <w:rFonts w:eastAsia="Batang"/>
                <w:sz w:val="12"/>
                <w:szCs w:val="14"/>
              </w:rPr>
              <w:br/>
              <w:t>relative to the start of an SS/PBCH block</w:t>
            </w:r>
          </w:p>
        </w:tc>
        <w:tc>
          <w:tcPr>
            <w:tcW w:w="5036" w:type="dxa"/>
            <w:shd w:val="clear" w:color="auto" w:fill="auto"/>
          </w:tcPr>
          <w:p w14:paraId="30BBDB28" w14:textId="77777777" w:rsidR="00465967" w:rsidRPr="00BA169B" w:rsidRDefault="00465967" w:rsidP="007D0203">
            <w:pPr>
              <w:pStyle w:val="TAH"/>
              <w:rPr>
                <w:sz w:val="12"/>
                <w:szCs w:val="14"/>
              </w:rPr>
            </w:pPr>
            <w:r w:rsidRPr="00BA169B">
              <w:rPr>
                <w:rFonts w:eastAsia="Batang"/>
                <w:sz w:val="12"/>
                <w:szCs w:val="14"/>
              </w:rPr>
              <w:t xml:space="preserve">Subcarrier number </w:t>
            </w:r>
            <w:r w:rsidRPr="00BA169B">
              <w:rPr>
                <w:rFonts w:eastAsia="Batang"/>
                <w:position w:val="-6"/>
                <w:sz w:val="12"/>
                <w:szCs w:val="14"/>
              </w:rPr>
              <w:object w:dxaOrig="180" w:dyaOrig="260" w14:anchorId="2FB787EB">
                <v:shape id="_x0000_i1027" type="#_x0000_t75" style="width:9.5pt;height:13.5pt" o:ole="">
                  <v:imagedata r:id="rId18" o:title=""/>
                </v:shape>
                <o:OLEObject Type="Embed" ProgID="Equation.3" ShapeID="_x0000_i1027" DrawAspect="Content" ObjectID="_1738156114" r:id="rId22"/>
              </w:object>
            </w:r>
            <w:r w:rsidRPr="00BA169B">
              <w:rPr>
                <w:rFonts w:eastAsia="Batang"/>
                <w:sz w:val="12"/>
                <w:szCs w:val="14"/>
              </w:rPr>
              <w:br/>
              <w:t>relative to the start of an SS/PBCH block</w:t>
            </w:r>
          </w:p>
        </w:tc>
      </w:tr>
      <w:tr w:rsidR="00465967" w:rsidRPr="00BA169B" w14:paraId="5E1FBEA6" w14:textId="77777777" w:rsidTr="007D0203">
        <w:trPr>
          <w:jc w:val="center"/>
        </w:trPr>
        <w:tc>
          <w:tcPr>
            <w:tcW w:w="1101" w:type="dxa"/>
            <w:shd w:val="clear" w:color="auto" w:fill="auto"/>
          </w:tcPr>
          <w:p w14:paraId="13969731" w14:textId="77777777" w:rsidR="00465967" w:rsidRPr="00BA169B" w:rsidRDefault="00465967" w:rsidP="007D0203">
            <w:pPr>
              <w:pStyle w:val="TAC"/>
              <w:rPr>
                <w:sz w:val="12"/>
                <w:szCs w:val="14"/>
              </w:rPr>
            </w:pPr>
            <w:r w:rsidRPr="00BA169B">
              <w:rPr>
                <w:sz w:val="12"/>
                <w:szCs w:val="14"/>
              </w:rPr>
              <w:t>PSS</w:t>
            </w:r>
          </w:p>
        </w:tc>
        <w:tc>
          <w:tcPr>
            <w:tcW w:w="3720" w:type="dxa"/>
          </w:tcPr>
          <w:p w14:paraId="1332E2D5" w14:textId="77777777" w:rsidR="00465967" w:rsidRPr="00BA169B" w:rsidRDefault="00465967" w:rsidP="007D0203">
            <w:pPr>
              <w:pStyle w:val="TAC"/>
              <w:rPr>
                <w:sz w:val="12"/>
                <w:szCs w:val="14"/>
              </w:rPr>
            </w:pPr>
            <w:r w:rsidRPr="00BA169B">
              <w:rPr>
                <w:sz w:val="12"/>
                <w:szCs w:val="14"/>
              </w:rPr>
              <w:t>0</w:t>
            </w:r>
          </w:p>
        </w:tc>
        <w:tc>
          <w:tcPr>
            <w:tcW w:w="5036" w:type="dxa"/>
            <w:shd w:val="clear" w:color="auto" w:fill="auto"/>
          </w:tcPr>
          <w:p w14:paraId="2234C96A" w14:textId="77777777" w:rsidR="00465967" w:rsidRPr="00BA169B" w:rsidRDefault="00465967" w:rsidP="007D0203">
            <w:pPr>
              <w:pStyle w:val="TAC"/>
              <w:rPr>
                <w:sz w:val="12"/>
                <w:szCs w:val="14"/>
              </w:rPr>
            </w:pPr>
            <w:r w:rsidRPr="00BA169B">
              <w:rPr>
                <w:sz w:val="12"/>
                <w:szCs w:val="14"/>
              </w:rPr>
              <w:t>56, 57, …, 182</w:t>
            </w:r>
          </w:p>
        </w:tc>
      </w:tr>
      <w:tr w:rsidR="00465967" w:rsidRPr="00BA169B" w14:paraId="000DC515" w14:textId="77777777" w:rsidTr="007D0203">
        <w:trPr>
          <w:jc w:val="center"/>
        </w:trPr>
        <w:tc>
          <w:tcPr>
            <w:tcW w:w="1101" w:type="dxa"/>
            <w:shd w:val="clear" w:color="auto" w:fill="auto"/>
          </w:tcPr>
          <w:p w14:paraId="02E1C9AA" w14:textId="77777777" w:rsidR="00465967" w:rsidRPr="00BA169B" w:rsidRDefault="00465967" w:rsidP="007D0203">
            <w:pPr>
              <w:pStyle w:val="TAC"/>
              <w:rPr>
                <w:sz w:val="12"/>
                <w:szCs w:val="14"/>
              </w:rPr>
            </w:pPr>
            <w:r w:rsidRPr="00BA169B">
              <w:rPr>
                <w:sz w:val="12"/>
                <w:szCs w:val="14"/>
              </w:rPr>
              <w:t>SSS</w:t>
            </w:r>
          </w:p>
        </w:tc>
        <w:tc>
          <w:tcPr>
            <w:tcW w:w="3720" w:type="dxa"/>
          </w:tcPr>
          <w:p w14:paraId="2B022CB1" w14:textId="77777777" w:rsidR="00465967" w:rsidRPr="00BA169B" w:rsidRDefault="00465967" w:rsidP="007D0203">
            <w:pPr>
              <w:pStyle w:val="TAC"/>
              <w:rPr>
                <w:sz w:val="12"/>
                <w:szCs w:val="14"/>
              </w:rPr>
            </w:pPr>
            <w:r w:rsidRPr="00BA169B">
              <w:rPr>
                <w:sz w:val="12"/>
                <w:szCs w:val="14"/>
              </w:rPr>
              <w:t>2</w:t>
            </w:r>
          </w:p>
        </w:tc>
        <w:tc>
          <w:tcPr>
            <w:tcW w:w="5036" w:type="dxa"/>
            <w:shd w:val="clear" w:color="auto" w:fill="auto"/>
          </w:tcPr>
          <w:p w14:paraId="0D79430B" w14:textId="77777777" w:rsidR="00465967" w:rsidRPr="00BA169B" w:rsidRDefault="00465967" w:rsidP="007D0203">
            <w:pPr>
              <w:pStyle w:val="TAC"/>
              <w:rPr>
                <w:sz w:val="12"/>
                <w:szCs w:val="14"/>
              </w:rPr>
            </w:pPr>
            <w:r w:rsidRPr="00BA169B">
              <w:rPr>
                <w:sz w:val="12"/>
                <w:szCs w:val="14"/>
              </w:rPr>
              <w:t>56, 57, …, 182</w:t>
            </w:r>
          </w:p>
        </w:tc>
      </w:tr>
      <w:tr w:rsidR="00465967" w:rsidRPr="00BA169B" w14:paraId="71F4937E" w14:textId="77777777" w:rsidTr="007D0203">
        <w:trPr>
          <w:jc w:val="center"/>
        </w:trPr>
        <w:tc>
          <w:tcPr>
            <w:tcW w:w="1101" w:type="dxa"/>
            <w:vMerge w:val="restart"/>
            <w:shd w:val="clear" w:color="auto" w:fill="auto"/>
          </w:tcPr>
          <w:p w14:paraId="2B4E6011" w14:textId="77777777" w:rsidR="00465967" w:rsidRPr="00BA169B" w:rsidRDefault="00465967" w:rsidP="007D0203">
            <w:pPr>
              <w:pStyle w:val="TAC"/>
              <w:rPr>
                <w:sz w:val="12"/>
                <w:szCs w:val="14"/>
              </w:rPr>
            </w:pPr>
            <w:r w:rsidRPr="00BA169B">
              <w:rPr>
                <w:sz w:val="12"/>
                <w:szCs w:val="14"/>
              </w:rPr>
              <w:t>Set to 0</w:t>
            </w:r>
          </w:p>
        </w:tc>
        <w:tc>
          <w:tcPr>
            <w:tcW w:w="3720" w:type="dxa"/>
          </w:tcPr>
          <w:p w14:paraId="78C830CF" w14:textId="77777777" w:rsidR="00465967" w:rsidRPr="00BA169B" w:rsidRDefault="00465967" w:rsidP="007D0203">
            <w:pPr>
              <w:pStyle w:val="TAC"/>
              <w:rPr>
                <w:sz w:val="12"/>
                <w:szCs w:val="14"/>
              </w:rPr>
            </w:pPr>
            <w:r w:rsidRPr="00BA169B">
              <w:rPr>
                <w:sz w:val="12"/>
                <w:szCs w:val="14"/>
              </w:rPr>
              <w:t>0</w:t>
            </w:r>
          </w:p>
        </w:tc>
        <w:tc>
          <w:tcPr>
            <w:tcW w:w="5036" w:type="dxa"/>
            <w:shd w:val="clear" w:color="auto" w:fill="auto"/>
          </w:tcPr>
          <w:p w14:paraId="33056B5D" w14:textId="77777777" w:rsidR="00465967" w:rsidRPr="00BA169B" w:rsidRDefault="00465967" w:rsidP="007D0203">
            <w:pPr>
              <w:pStyle w:val="TAC"/>
              <w:rPr>
                <w:sz w:val="12"/>
                <w:szCs w:val="14"/>
              </w:rPr>
            </w:pPr>
            <w:r w:rsidRPr="00BA169B">
              <w:rPr>
                <w:sz w:val="12"/>
                <w:szCs w:val="14"/>
              </w:rPr>
              <w:t>0, 1, …, 55, 183, 184, …, 239</w:t>
            </w:r>
          </w:p>
        </w:tc>
      </w:tr>
      <w:tr w:rsidR="00465967" w:rsidRPr="00BA169B" w14:paraId="2FBD1B44" w14:textId="77777777" w:rsidTr="007D0203">
        <w:trPr>
          <w:jc w:val="center"/>
        </w:trPr>
        <w:tc>
          <w:tcPr>
            <w:tcW w:w="1101" w:type="dxa"/>
            <w:vMerge/>
            <w:shd w:val="clear" w:color="auto" w:fill="auto"/>
          </w:tcPr>
          <w:p w14:paraId="4ECB3844" w14:textId="77777777" w:rsidR="00465967" w:rsidRPr="00BA169B" w:rsidRDefault="00465967" w:rsidP="007D0203">
            <w:pPr>
              <w:pStyle w:val="TAC"/>
              <w:rPr>
                <w:sz w:val="12"/>
                <w:szCs w:val="14"/>
              </w:rPr>
            </w:pPr>
          </w:p>
        </w:tc>
        <w:tc>
          <w:tcPr>
            <w:tcW w:w="3720" w:type="dxa"/>
          </w:tcPr>
          <w:p w14:paraId="653A6D54" w14:textId="77777777" w:rsidR="00465967" w:rsidRPr="00BA169B" w:rsidRDefault="00465967" w:rsidP="007D0203">
            <w:pPr>
              <w:pStyle w:val="TAC"/>
              <w:rPr>
                <w:sz w:val="12"/>
                <w:szCs w:val="14"/>
              </w:rPr>
            </w:pPr>
            <w:r w:rsidRPr="00BA169B">
              <w:rPr>
                <w:sz w:val="12"/>
                <w:szCs w:val="14"/>
              </w:rPr>
              <w:t>2</w:t>
            </w:r>
          </w:p>
        </w:tc>
        <w:tc>
          <w:tcPr>
            <w:tcW w:w="5036" w:type="dxa"/>
            <w:shd w:val="clear" w:color="auto" w:fill="auto"/>
          </w:tcPr>
          <w:p w14:paraId="0D812D8C" w14:textId="77777777" w:rsidR="00465967" w:rsidRPr="00BA169B" w:rsidRDefault="00465967" w:rsidP="007D0203">
            <w:pPr>
              <w:pStyle w:val="TAC"/>
              <w:rPr>
                <w:sz w:val="12"/>
                <w:szCs w:val="14"/>
              </w:rPr>
            </w:pPr>
            <w:r w:rsidRPr="00BA169B">
              <w:rPr>
                <w:sz w:val="12"/>
                <w:szCs w:val="14"/>
              </w:rPr>
              <w:t>48, 49, …, 55, 183, 184, …, 191</w:t>
            </w:r>
          </w:p>
        </w:tc>
      </w:tr>
      <w:tr w:rsidR="00465967" w:rsidRPr="00BA169B" w14:paraId="307AAE10" w14:textId="77777777" w:rsidTr="007D0203">
        <w:trPr>
          <w:jc w:val="center"/>
        </w:trPr>
        <w:tc>
          <w:tcPr>
            <w:tcW w:w="1101" w:type="dxa"/>
            <w:vMerge w:val="restart"/>
            <w:shd w:val="clear" w:color="auto" w:fill="auto"/>
            <w:vAlign w:val="center"/>
          </w:tcPr>
          <w:p w14:paraId="04CBDD84" w14:textId="77777777" w:rsidR="00465967" w:rsidRPr="00BA169B" w:rsidRDefault="00465967" w:rsidP="007D0203">
            <w:pPr>
              <w:pStyle w:val="TAC"/>
              <w:rPr>
                <w:sz w:val="12"/>
                <w:szCs w:val="14"/>
              </w:rPr>
            </w:pPr>
            <w:r w:rsidRPr="00BA169B">
              <w:rPr>
                <w:sz w:val="12"/>
                <w:szCs w:val="14"/>
              </w:rPr>
              <w:t>PBCH</w:t>
            </w:r>
          </w:p>
        </w:tc>
        <w:tc>
          <w:tcPr>
            <w:tcW w:w="3720" w:type="dxa"/>
            <w:vAlign w:val="center"/>
          </w:tcPr>
          <w:p w14:paraId="1BFDD451" w14:textId="77777777" w:rsidR="00465967" w:rsidRPr="00BA169B" w:rsidRDefault="00465967" w:rsidP="007D0203">
            <w:pPr>
              <w:pStyle w:val="TAC"/>
              <w:rPr>
                <w:sz w:val="12"/>
                <w:szCs w:val="14"/>
              </w:rPr>
            </w:pPr>
            <w:r w:rsidRPr="00BA169B">
              <w:rPr>
                <w:sz w:val="12"/>
                <w:szCs w:val="14"/>
              </w:rPr>
              <w:t>1, 3</w:t>
            </w:r>
          </w:p>
        </w:tc>
        <w:tc>
          <w:tcPr>
            <w:tcW w:w="5036" w:type="dxa"/>
            <w:shd w:val="clear" w:color="auto" w:fill="auto"/>
          </w:tcPr>
          <w:p w14:paraId="73C6E636" w14:textId="77777777" w:rsidR="00465967" w:rsidRPr="00BA169B" w:rsidRDefault="00465967" w:rsidP="007D0203">
            <w:pPr>
              <w:pStyle w:val="TAC"/>
              <w:rPr>
                <w:sz w:val="12"/>
                <w:szCs w:val="14"/>
              </w:rPr>
            </w:pPr>
            <w:r w:rsidRPr="00BA169B">
              <w:rPr>
                <w:sz w:val="12"/>
                <w:szCs w:val="14"/>
              </w:rPr>
              <w:t>0, 1, …, 239</w:t>
            </w:r>
          </w:p>
        </w:tc>
      </w:tr>
      <w:tr w:rsidR="00465967" w:rsidRPr="00BA169B" w14:paraId="3CD607F0" w14:textId="77777777" w:rsidTr="007D0203">
        <w:trPr>
          <w:jc w:val="center"/>
        </w:trPr>
        <w:tc>
          <w:tcPr>
            <w:tcW w:w="1101" w:type="dxa"/>
            <w:vMerge/>
            <w:shd w:val="clear" w:color="auto" w:fill="auto"/>
          </w:tcPr>
          <w:p w14:paraId="6D746CCF" w14:textId="77777777" w:rsidR="00465967" w:rsidRPr="00BA169B" w:rsidRDefault="00465967" w:rsidP="007D0203">
            <w:pPr>
              <w:pStyle w:val="TAC"/>
              <w:rPr>
                <w:sz w:val="12"/>
                <w:szCs w:val="14"/>
              </w:rPr>
            </w:pPr>
          </w:p>
        </w:tc>
        <w:tc>
          <w:tcPr>
            <w:tcW w:w="3720" w:type="dxa"/>
            <w:vAlign w:val="center"/>
          </w:tcPr>
          <w:p w14:paraId="267F289A" w14:textId="77777777" w:rsidR="00465967" w:rsidRPr="00BA169B" w:rsidRDefault="00465967" w:rsidP="007D0203">
            <w:pPr>
              <w:pStyle w:val="TAC"/>
              <w:rPr>
                <w:sz w:val="12"/>
                <w:szCs w:val="14"/>
              </w:rPr>
            </w:pPr>
            <w:r w:rsidRPr="00BA169B">
              <w:rPr>
                <w:sz w:val="12"/>
                <w:szCs w:val="14"/>
              </w:rPr>
              <w:t>2</w:t>
            </w:r>
          </w:p>
        </w:tc>
        <w:tc>
          <w:tcPr>
            <w:tcW w:w="5036" w:type="dxa"/>
            <w:shd w:val="clear" w:color="auto" w:fill="auto"/>
          </w:tcPr>
          <w:p w14:paraId="774568E5" w14:textId="77777777" w:rsidR="00465967" w:rsidRPr="00BA169B" w:rsidRDefault="00465967" w:rsidP="007D0203">
            <w:pPr>
              <w:pStyle w:val="TAC"/>
              <w:rPr>
                <w:sz w:val="12"/>
                <w:szCs w:val="14"/>
              </w:rPr>
            </w:pPr>
            <w:r w:rsidRPr="00BA169B">
              <w:rPr>
                <w:sz w:val="12"/>
                <w:szCs w:val="14"/>
              </w:rPr>
              <w:t xml:space="preserve">0, 1, …, 47, </w:t>
            </w:r>
            <w:r w:rsidRPr="00BA169B">
              <w:rPr>
                <w:sz w:val="12"/>
                <w:szCs w:val="14"/>
              </w:rPr>
              <w:br/>
              <w:t>192, 193, …, 239</w:t>
            </w:r>
          </w:p>
        </w:tc>
      </w:tr>
      <w:tr w:rsidR="00465967" w:rsidRPr="00BA169B" w14:paraId="44B10853" w14:textId="77777777" w:rsidTr="007D0203">
        <w:trPr>
          <w:jc w:val="center"/>
        </w:trPr>
        <w:tc>
          <w:tcPr>
            <w:tcW w:w="1101" w:type="dxa"/>
            <w:vMerge w:val="restart"/>
            <w:shd w:val="clear" w:color="auto" w:fill="auto"/>
            <w:vAlign w:val="center"/>
          </w:tcPr>
          <w:p w14:paraId="79FB47A5" w14:textId="77777777" w:rsidR="00465967" w:rsidRPr="00BA169B" w:rsidRDefault="00465967" w:rsidP="007D0203">
            <w:pPr>
              <w:pStyle w:val="TAC"/>
              <w:rPr>
                <w:sz w:val="12"/>
                <w:szCs w:val="14"/>
              </w:rPr>
            </w:pPr>
            <w:r w:rsidRPr="00BA169B">
              <w:rPr>
                <w:sz w:val="12"/>
                <w:szCs w:val="14"/>
              </w:rPr>
              <w:t>DM-RS for PBCH</w:t>
            </w:r>
          </w:p>
        </w:tc>
        <w:tc>
          <w:tcPr>
            <w:tcW w:w="3720" w:type="dxa"/>
            <w:vAlign w:val="center"/>
          </w:tcPr>
          <w:p w14:paraId="37F86D64" w14:textId="77777777" w:rsidR="00465967" w:rsidRPr="00BA169B" w:rsidRDefault="00465967" w:rsidP="007D0203">
            <w:pPr>
              <w:pStyle w:val="TAC"/>
              <w:rPr>
                <w:sz w:val="12"/>
                <w:szCs w:val="14"/>
              </w:rPr>
            </w:pPr>
            <w:r w:rsidRPr="00BA169B">
              <w:rPr>
                <w:sz w:val="12"/>
                <w:szCs w:val="14"/>
              </w:rPr>
              <w:t>1, 3</w:t>
            </w:r>
          </w:p>
        </w:tc>
        <w:tc>
          <w:tcPr>
            <w:tcW w:w="5036" w:type="dxa"/>
            <w:shd w:val="clear" w:color="auto" w:fill="auto"/>
          </w:tcPr>
          <w:p w14:paraId="50897742" w14:textId="77777777" w:rsidR="00465967" w:rsidRPr="00BA169B" w:rsidRDefault="00465967" w:rsidP="007D0203">
            <w:pPr>
              <w:pStyle w:val="TAC"/>
              <w:rPr>
                <w:rFonts w:eastAsia="Batang"/>
                <w:sz w:val="12"/>
                <w:szCs w:val="14"/>
              </w:rPr>
            </w:pPr>
            <w:r w:rsidRPr="00BA169B">
              <w:rPr>
                <w:rFonts w:eastAsia="Batang"/>
                <w:position w:val="-8"/>
                <w:sz w:val="12"/>
                <w:szCs w:val="14"/>
              </w:rPr>
              <w:object w:dxaOrig="2100" w:dyaOrig="260" w14:anchorId="2EE6153E">
                <v:shape id="_x0000_i1028" type="#_x0000_t75" style="width:105pt;height:13.5pt" o:ole="">
                  <v:imagedata r:id="rId23" o:title=""/>
                </v:shape>
                <o:OLEObject Type="Embed" ProgID="Equation.3" ShapeID="_x0000_i1028" DrawAspect="Content" ObjectID="_1738156115" r:id="rId24"/>
              </w:object>
            </w:r>
          </w:p>
        </w:tc>
      </w:tr>
      <w:tr w:rsidR="00465967" w:rsidRPr="00BA169B" w14:paraId="5F99ADB5" w14:textId="77777777" w:rsidTr="007D0203">
        <w:trPr>
          <w:jc w:val="center"/>
        </w:trPr>
        <w:tc>
          <w:tcPr>
            <w:tcW w:w="1101" w:type="dxa"/>
            <w:vMerge/>
            <w:shd w:val="clear" w:color="auto" w:fill="auto"/>
          </w:tcPr>
          <w:p w14:paraId="569940D3" w14:textId="77777777" w:rsidR="00465967" w:rsidRPr="00BA169B" w:rsidRDefault="00465967" w:rsidP="007D0203">
            <w:pPr>
              <w:pStyle w:val="TAC"/>
              <w:rPr>
                <w:sz w:val="12"/>
                <w:szCs w:val="14"/>
              </w:rPr>
            </w:pPr>
          </w:p>
        </w:tc>
        <w:tc>
          <w:tcPr>
            <w:tcW w:w="3720" w:type="dxa"/>
            <w:vAlign w:val="center"/>
          </w:tcPr>
          <w:p w14:paraId="5058D557" w14:textId="77777777" w:rsidR="00465967" w:rsidRPr="00BA169B" w:rsidRDefault="00465967" w:rsidP="007D0203">
            <w:pPr>
              <w:pStyle w:val="TAC"/>
              <w:rPr>
                <w:sz w:val="12"/>
                <w:szCs w:val="14"/>
              </w:rPr>
            </w:pPr>
            <w:r w:rsidRPr="00BA169B">
              <w:rPr>
                <w:sz w:val="12"/>
                <w:szCs w:val="14"/>
              </w:rPr>
              <w:t>2</w:t>
            </w:r>
          </w:p>
        </w:tc>
        <w:tc>
          <w:tcPr>
            <w:tcW w:w="5036" w:type="dxa"/>
            <w:shd w:val="clear" w:color="auto" w:fill="auto"/>
          </w:tcPr>
          <w:p w14:paraId="7AFD39A7" w14:textId="77777777" w:rsidR="00465967" w:rsidRPr="00BA169B" w:rsidRDefault="00465967" w:rsidP="007D0203">
            <w:pPr>
              <w:pStyle w:val="TAC"/>
              <w:rPr>
                <w:rFonts w:eastAsia="Batang"/>
                <w:sz w:val="12"/>
                <w:szCs w:val="14"/>
              </w:rPr>
            </w:pPr>
            <w:r w:rsidRPr="00BA169B">
              <w:rPr>
                <w:rFonts w:eastAsia="Batang"/>
                <w:position w:val="-24"/>
                <w:sz w:val="12"/>
                <w:szCs w:val="14"/>
              </w:rPr>
              <w:object w:dxaOrig="2040" w:dyaOrig="580" w14:anchorId="4BC9C151">
                <v:shape id="_x0000_i1029" type="#_x0000_t75" style="width:102.5pt;height:29.5pt" o:ole="">
                  <v:imagedata r:id="rId25" o:title=""/>
                </v:shape>
                <o:OLEObject Type="Embed" ProgID="Equation.3" ShapeID="_x0000_i1029" DrawAspect="Content" ObjectID="_1738156116" r:id="rId26"/>
              </w:object>
            </w:r>
          </w:p>
        </w:tc>
      </w:tr>
    </w:tbl>
    <w:p w14:paraId="01A74460" w14:textId="54B5FAFA" w:rsidR="00465967" w:rsidRDefault="00465967" w:rsidP="00465967">
      <w:pPr>
        <w:jc w:val="both"/>
        <w:rPr>
          <w:spacing w:val="2"/>
          <w:sz w:val="16"/>
          <w:szCs w:val="16"/>
        </w:rPr>
      </w:pPr>
      <w:r w:rsidRPr="00BA169B">
        <w:rPr>
          <w:spacing w:val="2"/>
          <w:sz w:val="16"/>
          <w:szCs w:val="16"/>
          <w:highlight w:val="yellow"/>
        </w:rPr>
        <w:t xml:space="preserve">Note: When the UE is configured with </w:t>
      </w:r>
      <w:r w:rsidRPr="00BA169B">
        <w:rPr>
          <w:i/>
          <w:iCs/>
          <w:spacing w:val="2"/>
          <w:sz w:val="16"/>
          <w:szCs w:val="16"/>
          <w:highlight w:val="yellow"/>
        </w:rPr>
        <w:t>LessThan5MHzFR1</w:t>
      </w:r>
      <w:r w:rsidRPr="00BA169B">
        <w:rPr>
          <w:spacing w:val="2"/>
          <w:sz w:val="16"/>
          <w:szCs w:val="16"/>
          <w:highlight w:val="yellow"/>
        </w:rPr>
        <w:t xml:space="preserve">, the UE is only expected to receive subcarrier number </w:t>
      </w:r>
      <w:r w:rsidRPr="00BA169B">
        <w:rPr>
          <w:rFonts w:eastAsia="Batang"/>
          <w:position w:val="-6"/>
          <w:sz w:val="16"/>
          <w:szCs w:val="16"/>
          <w:highlight w:val="yellow"/>
        </w:rPr>
        <w:object w:dxaOrig="180" w:dyaOrig="260" w14:anchorId="160A1972">
          <v:shape id="_x0000_i1030" type="#_x0000_t75" style="width:9.5pt;height:13.5pt" o:ole="">
            <v:imagedata r:id="rId18" o:title=""/>
          </v:shape>
          <o:OLEObject Type="Embed" ProgID="Equation.3" ShapeID="_x0000_i1030" DrawAspect="Content" ObjectID="_1738156117" r:id="rId27"/>
        </w:object>
      </w:r>
      <w:r w:rsidRPr="00BA169B">
        <w:rPr>
          <w:rFonts w:eastAsia="Batang"/>
          <w:sz w:val="16"/>
          <w:szCs w:val="16"/>
          <w:highlight w:val="yellow"/>
        </w:rPr>
        <w:t>=</w:t>
      </w:r>
      <w:r w:rsidRPr="00BA169B">
        <w:rPr>
          <w:spacing w:val="2"/>
          <w:sz w:val="16"/>
          <w:szCs w:val="16"/>
          <w:highlight w:val="yellow"/>
        </w:rPr>
        <w:t xml:space="preserve"> </w:t>
      </w:r>
      <w:r w:rsidR="009B4D08">
        <w:rPr>
          <w:spacing w:val="2"/>
          <w:sz w:val="16"/>
          <w:szCs w:val="16"/>
          <w:highlight w:val="yellow"/>
        </w:rPr>
        <w:t>1</w:t>
      </w:r>
      <w:r w:rsidRPr="00BA169B">
        <w:rPr>
          <w:spacing w:val="2"/>
          <w:sz w:val="16"/>
          <w:szCs w:val="16"/>
          <w:highlight w:val="yellow"/>
        </w:rPr>
        <w:t xml:space="preserve">2, </w:t>
      </w:r>
      <w:r w:rsidR="009B4D08">
        <w:rPr>
          <w:spacing w:val="2"/>
          <w:sz w:val="16"/>
          <w:szCs w:val="16"/>
          <w:highlight w:val="yellow"/>
        </w:rPr>
        <w:t>13</w:t>
      </w:r>
      <w:r w:rsidRPr="00BA169B">
        <w:rPr>
          <w:spacing w:val="2"/>
          <w:sz w:val="16"/>
          <w:szCs w:val="16"/>
          <w:highlight w:val="yellow"/>
        </w:rPr>
        <w:t xml:space="preserve">, … </w:t>
      </w:r>
      <w:r w:rsidR="009B4D08">
        <w:rPr>
          <w:spacing w:val="2"/>
          <w:sz w:val="16"/>
          <w:szCs w:val="16"/>
          <w:highlight w:val="yellow"/>
        </w:rPr>
        <w:t>191</w:t>
      </w:r>
      <w:r w:rsidRPr="00BA169B">
        <w:rPr>
          <w:spacing w:val="2"/>
          <w:sz w:val="16"/>
          <w:szCs w:val="16"/>
          <w:highlight w:val="yellow"/>
        </w:rPr>
        <w:t xml:space="preserve"> as described in Table 7.4.3.1-1</w:t>
      </w:r>
      <w:r w:rsidRPr="00BA169B">
        <w:rPr>
          <w:i/>
          <w:iCs/>
          <w:spacing w:val="2"/>
          <w:sz w:val="16"/>
          <w:szCs w:val="16"/>
          <w:highlight w:val="yellow"/>
        </w:rPr>
        <w:t xml:space="preserve">, </w:t>
      </w:r>
      <w:r w:rsidRPr="00BA169B">
        <w:rPr>
          <w:spacing w:val="2"/>
          <w:sz w:val="16"/>
          <w:szCs w:val="16"/>
          <w:highlight w:val="yellow"/>
        </w:rPr>
        <w:t xml:space="preserve">but the UE may continue assuming subcarrier 0 of the first resource block of the SS/PBCH </w:t>
      </w:r>
      <w:r w:rsidRPr="00AC07C6">
        <w:rPr>
          <w:spacing w:val="2"/>
          <w:sz w:val="16"/>
          <w:szCs w:val="16"/>
          <w:highlight w:val="yellow"/>
        </w:rPr>
        <w:t>block as a hypothetical reference</w:t>
      </w:r>
      <w:r w:rsidR="00E068B3" w:rsidRPr="00AC07C6">
        <w:rPr>
          <w:highlight w:val="yellow"/>
        </w:rPr>
        <w:t xml:space="preserve"> </w:t>
      </w:r>
      <w:r w:rsidR="00E068B3" w:rsidRPr="00AC07C6">
        <w:rPr>
          <w:spacing w:val="2"/>
          <w:sz w:val="16"/>
          <w:szCs w:val="16"/>
          <w:highlight w:val="yellow"/>
        </w:rPr>
        <w:t>for applying</w:t>
      </w:r>
      <w:r w:rsidR="00E068B3" w:rsidRPr="00AC07C6">
        <w:rPr>
          <w:highlight w:val="yellow"/>
        </w:rPr>
        <w:t xml:space="preserve"> </w:t>
      </w:r>
      <w:proofErr w:type="spellStart"/>
      <w:r w:rsidR="00E068B3" w:rsidRPr="00AC07C6">
        <w:rPr>
          <w:i/>
          <w:iCs/>
          <w:spacing w:val="2"/>
          <w:highlight w:val="yellow"/>
        </w:rPr>
        <w:t>k</w:t>
      </w:r>
      <w:r w:rsidR="00E068B3" w:rsidRPr="00AC07C6">
        <w:rPr>
          <w:i/>
          <w:iCs/>
          <w:spacing w:val="2"/>
          <w:highlight w:val="yellow"/>
          <w:vertAlign w:val="subscript"/>
        </w:rPr>
        <w:t>SSB</w:t>
      </w:r>
      <w:proofErr w:type="spellEnd"/>
      <w:r w:rsidRPr="00AC07C6">
        <w:rPr>
          <w:spacing w:val="2"/>
          <w:sz w:val="16"/>
          <w:szCs w:val="16"/>
          <w:highlight w:val="yellow"/>
        </w:rPr>
        <w:t>.</w:t>
      </w:r>
    </w:p>
    <w:p w14:paraId="0A285079" w14:textId="77777777" w:rsidR="00325AC2" w:rsidRDefault="00325AC2" w:rsidP="00325AC2">
      <w:pPr>
        <w:pStyle w:val="Proposal"/>
      </w:pPr>
      <w:bookmarkStart w:id="20" w:name="_Toc127542973"/>
      <w:r>
        <w:t xml:space="preserve">Preserve the legacy SSB NR structure unmodified, applying puncturing on SSB when required </w:t>
      </w:r>
      <w:r w:rsidRPr="008D07E6">
        <w:t>for transmission bandwidths &lt;5 MHz for 3MHz and 5MHz channel bandwidth</w:t>
      </w:r>
      <w:r>
        <w:t>s.</w:t>
      </w:r>
      <w:bookmarkEnd w:id="20"/>
    </w:p>
    <w:p w14:paraId="47A3D876" w14:textId="77777777" w:rsidR="00325AC2" w:rsidRDefault="00325AC2" w:rsidP="00325AC2">
      <w:pPr>
        <w:pStyle w:val="Proposal"/>
        <w:numPr>
          <w:ilvl w:val="0"/>
          <w:numId w:val="44"/>
        </w:numPr>
      </w:pPr>
      <w:bookmarkStart w:id="21" w:name="_Toc127542974"/>
      <w:r>
        <w:t>For transmission bandwidths &lt;5MHz for 3MHz channel bandwidth, where puncturing is required to be applied on SSB:</w:t>
      </w:r>
      <w:bookmarkEnd w:id="21"/>
    </w:p>
    <w:p w14:paraId="73B3FF62" w14:textId="77777777" w:rsidR="00325AC2" w:rsidRDefault="00325AC2" w:rsidP="00325AC2">
      <w:pPr>
        <w:pStyle w:val="Proposal"/>
        <w:numPr>
          <w:ilvl w:val="1"/>
          <w:numId w:val="44"/>
        </w:numPr>
      </w:pPr>
      <w:bookmarkStart w:id="22" w:name="_Toc127542975"/>
      <w:r w:rsidRPr="00291A47">
        <w:t xml:space="preserve">“a subset of </w:t>
      </w:r>
      <w:r w:rsidRPr="00291A47">
        <w:rPr>
          <w:u w:val="single"/>
        </w:rPr>
        <w:t>15PRBs</w:t>
      </w:r>
      <w:r w:rsidRPr="00291A47">
        <w:t xml:space="preserve"> </w:t>
      </w:r>
      <w:r>
        <w:t>o</w:t>
      </w:r>
      <w:r w:rsidRPr="00291A47">
        <w:t>f 20-PRB PBCH are used for PBCH transmission</w:t>
      </w:r>
      <w:r>
        <w:t>”.</w:t>
      </w:r>
      <w:bookmarkEnd w:id="22"/>
    </w:p>
    <w:p w14:paraId="48DFA2A8" w14:textId="29C82E38" w:rsidR="00325AC2" w:rsidRDefault="00325AC2" w:rsidP="00325AC2">
      <w:pPr>
        <w:pStyle w:val="Proposal"/>
      </w:pPr>
      <w:bookmarkStart w:id="23" w:name="_Toc127542976"/>
      <w:r>
        <w:t xml:space="preserve">Adopt a deterministic puncturing, where with respect to the 20-PRB SSB legacy structure, </w:t>
      </w:r>
      <w:r w:rsidRPr="00325AC2">
        <w:rPr>
          <w:u w:val="single"/>
        </w:rPr>
        <w:t>4 PRBs are punctured from the top and 1 PRB is punctured from bottom</w:t>
      </w:r>
      <w:r>
        <w:t>.</w:t>
      </w:r>
      <w:bookmarkEnd w:id="23"/>
    </w:p>
    <w:p w14:paraId="466FF0C1" w14:textId="156EF009" w:rsidR="00325AC2" w:rsidRPr="000C78A2" w:rsidRDefault="00325AC2" w:rsidP="00050A15">
      <w:pPr>
        <w:pStyle w:val="Proposal"/>
        <w:numPr>
          <w:ilvl w:val="3"/>
          <w:numId w:val="47"/>
        </w:numPr>
        <w:rPr>
          <w:sz w:val="16"/>
          <w:szCs w:val="16"/>
        </w:rPr>
      </w:pPr>
      <w:bookmarkStart w:id="24" w:name="_Toc127542977"/>
      <w:r w:rsidRPr="000C78A2">
        <w:rPr>
          <w:sz w:val="16"/>
          <w:szCs w:val="16"/>
        </w:rPr>
        <w:t>This allows keeping a minimum distance (i.e., 1RB) between the bottom of the 15-PRB SSB punctured struct</w:t>
      </w:r>
      <w:r>
        <w:rPr>
          <w:sz w:val="16"/>
          <w:szCs w:val="16"/>
        </w:rPr>
        <w:t>ur</w:t>
      </w:r>
      <w:r w:rsidRPr="000C78A2">
        <w:rPr>
          <w:sz w:val="16"/>
          <w:szCs w:val="16"/>
        </w:rPr>
        <w:t xml:space="preserve">e and the 20-PRB SSB legacy structure, </w:t>
      </w:r>
      <w:r>
        <w:rPr>
          <w:sz w:val="16"/>
          <w:szCs w:val="16"/>
        </w:rPr>
        <w:t>which aims</w:t>
      </w:r>
      <w:r w:rsidRPr="000C78A2">
        <w:rPr>
          <w:sz w:val="16"/>
          <w:szCs w:val="16"/>
        </w:rPr>
        <w:t xml:space="preserve"> at minimizing the impact on legacy offset</w:t>
      </w:r>
      <w:r>
        <w:rPr>
          <w:sz w:val="16"/>
          <w:szCs w:val="16"/>
        </w:rPr>
        <w:t>s</w:t>
      </w:r>
      <w:r w:rsidRPr="000C78A2">
        <w:rPr>
          <w:sz w:val="16"/>
          <w:szCs w:val="16"/>
        </w:rPr>
        <w:t xml:space="preserve"> (i.e., “</w:t>
      </w:r>
      <w:proofErr w:type="spellStart"/>
      <w:r w:rsidR="009D5850">
        <w:rPr>
          <w:i/>
          <w:iCs/>
          <w:sz w:val="16"/>
          <w:szCs w:val="16"/>
        </w:rPr>
        <w:t>k</w:t>
      </w:r>
      <w:r w:rsidR="009D5850" w:rsidRPr="000C78A2">
        <w:rPr>
          <w:i/>
          <w:iCs/>
          <w:sz w:val="16"/>
          <w:szCs w:val="16"/>
          <w:vertAlign w:val="subscript"/>
        </w:rPr>
        <w:t>SSB</w:t>
      </w:r>
      <w:proofErr w:type="spellEnd"/>
      <w:r w:rsidRPr="000C78A2">
        <w:rPr>
          <w:sz w:val="16"/>
          <w:szCs w:val="16"/>
        </w:rPr>
        <w:t>” and “Offset (RBs)”).</w:t>
      </w:r>
      <w:bookmarkEnd w:id="24"/>
    </w:p>
    <w:p w14:paraId="6C294A3F" w14:textId="04B6007F" w:rsidR="00325AC2" w:rsidRDefault="00325AC2" w:rsidP="00325AC2">
      <w:pPr>
        <w:pStyle w:val="Proposal"/>
      </w:pPr>
      <w:bookmarkStart w:id="25" w:name="_Toc127542978"/>
      <w:r>
        <w:t xml:space="preserve">To minimize the specification impacts from puncturing, the puncturing applied on SSB is reflected through adding a “Note” that relies on </w:t>
      </w:r>
      <w:r w:rsidRPr="002C1A96">
        <w:t>Table 7.4.3.1-1</w:t>
      </w:r>
      <w:r>
        <w:t xml:space="preserve"> in TS 38.211 which describes the legacy SSB structure:</w:t>
      </w:r>
      <w:bookmarkEnd w:id="25"/>
    </w:p>
    <w:p w14:paraId="071249E0" w14:textId="444F6520" w:rsidR="00325AC2" w:rsidRPr="00325AC2" w:rsidRDefault="00325AC2" w:rsidP="00050A15">
      <w:pPr>
        <w:pStyle w:val="Proposal"/>
        <w:numPr>
          <w:ilvl w:val="3"/>
          <w:numId w:val="48"/>
        </w:numPr>
        <w:rPr>
          <w:sz w:val="16"/>
          <w:szCs w:val="16"/>
        </w:rPr>
      </w:pPr>
      <w:bookmarkStart w:id="26" w:name="_Toc127542979"/>
      <w:r w:rsidRPr="00325AC2">
        <w:rPr>
          <w:sz w:val="16"/>
          <w:szCs w:val="16"/>
        </w:rPr>
        <w:t xml:space="preserve">Note: When the UE is configured with </w:t>
      </w:r>
      <w:r w:rsidRPr="00325AC2">
        <w:rPr>
          <w:i/>
          <w:iCs/>
          <w:sz w:val="16"/>
          <w:szCs w:val="16"/>
        </w:rPr>
        <w:t>LessThan5MHzFR1</w:t>
      </w:r>
      <w:r w:rsidRPr="00325AC2">
        <w:rPr>
          <w:sz w:val="16"/>
          <w:szCs w:val="16"/>
        </w:rPr>
        <w:t xml:space="preserve">, the UE is only expected to receive subcarrier number </w:t>
      </w:r>
      <w:r w:rsidRPr="00325AC2">
        <w:rPr>
          <w:i/>
          <w:iCs/>
          <w:sz w:val="16"/>
          <w:szCs w:val="16"/>
        </w:rPr>
        <w:t>k</w:t>
      </w:r>
      <w:r w:rsidRPr="00325AC2">
        <w:rPr>
          <w:sz w:val="16"/>
          <w:szCs w:val="16"/>
        </w:rPr>
        <w:t xml:space="preserve"> = 12, 13, … 191 as described in Table 7.4.3.1-1.</w:t>
      </w:r>
      <w:bookmarkEnd w:id="26"/>
      <w:r w:rsidRPr="00325AC2">
        <w:rPr>
          <w:sz w:val="16"/>
          <w:szCs w:val="16"/>
        </w:rPr>
        <w:t xml:space="preserve"> </w:t>
      </w:r>
    </w:p>
    <w:p w14:paraId="588010FD" w14:textId="78544AE5" w:rsidR="00050A15" w:rsidRDefault="00325AC2" w:rsidP="00050A15">
      <w:pPr>
        <w:pStyle w:val="Proposal"/>
      </w:pPr>
      <w:bookmarkStart w:id="27" w:name="_Toc127542980"/>
      <w:r>
        <w:t>Keep “</w:t>
      </w:r>
      <w:r w:rsidRPr="00291A47">
        <w:rPr>
          <w:rFonts w:ascii="Times New Roman" w:hAnsi="Times New Roman"/>
          <w:i/>
          <w:iCs/>
          <w:lang w:eastAsia="ja-JP"/>
        </w:rPr>
        <w:t>subcarrier 0 of the first resource block of the SS/PBCH block</w:t>
      </w:r>
      <w:r>
        <w:t xml:space="preserve">” as a hypothetical/virtual </w:t>
      </w:r>
      <w:r w:rsidRPr="00AC07C6">
        <w:t>reference</w:t>
      </w:r>
      <w:r w:rsidR="00AC07C6" w:rsidRPr="00AC07C6">
        <w:t xml:space="preserve"> for applying </w:t>
      </w:r>
      <w:proofErr w:type="spellStart"/>
      <w:r w:rsidR="00AC07C6" w:rsidRPr="00AC07C6">
        <w:rPr>
          <w:i/>
          <w:iCs/>
        </w:rPr>
        <w:t>k</w:t>
      </w:r>
      <w:r w:rsidR="00AC07C6" w:rsidRPr="00AC07C6">
        <w:rPr>
          <w:vertAlign w:val="subscript"/>
        </w:rPr>
        <w:t>SSB</w:t>
      </w:r>
      <w:proofErr w:type="spellEnd"/>
      <w:r>
        <w:t xml:space="preserve">. That is, </w:t>
      </w:r>
      <w:r w:rsidRPr="00325AC2">
        <w:t xml:space="preserve">since Table 7.4.3.1-1 reflects the legacy 20-PRB SSB structure and the puncturing is fully deterministic, then subcarrier 0 can be </w:t>
      </w:r>
      <w:r w:rsidRPr="00AC07C6">
        <w:t xml:space="preserve">kept </w:t>
      </w:r>
      <w:r w:rsidRPr="00325AC2">
        <w:t>as a virtual/hypothetical reference</w:t>
      </w:r>
      <w:r>
        <w:t>.</w:t>
      </w:r>
      <w:r w:rsidR="00050A15">
        <w:t xml:space="preserve"> The following statement can be appended to the “Note” describing the puncturing:</w:t>
      </w:r>
      <w:bookmarkEnd w:id="27"/>
    </w:p>
    <w:p w14:paraId="4F54DACE" w14:textId="047BB17D" w:rsidR="00050A15" w:rsidRPr="00050A15" w:rsidRDefault="00050A15" w:rsidP="00050A15">
      <w:pPr>
        <w:pStyle w:val="Proposal"/>
        <w:numPr>
          <w:ilvl w:val="0"/>
          <w:numId w:val="46"/>
        </w:numPr>
        <w:rPr>
          <w:sz w:val="16"/>
          <w:szCs w:val="16"/>
        </w:rPr>
      </w:pPr>
      <w:bookmarkStart w:id="28" w:name="_Toc127542981"/>
      <w:r w:rsidRPr="00050A15">
        <w:rPr>
          <w:sz w:val="16"/>
          <w:szCs w:val="16"/>
        </w:rPr>
        <w:t xml:space="preserve">The UE may continue assuming subcarrier 0 of the first resource block of the SS/PBCH block as a hypothetical </w:t>
      </w:r>
      <w:r w:rsidRPr="00AC07C6">
        <w:rPr>
          <w:sz w:val="16"/>
          <w:szCs w:val="16"/>
        </w:rPr>
        <w:t>reference</w:t>
      </w:r>
      <w:r w:rsidR="00AC07C6" w:rsidRPr="00AC07C6">
        <w:t xml:space="preserve"> </w:t>
      </w:r>
      <w:r w:rsidR="00AC07C6" w:rsidRPr="00AC07C6">
        <w:rPr>
          <w:sz w:val="16"/>
          <w:szCs w:val="16"/>
        </w:rPr>
        <w:t xml:space="preserve">for applying </w:t>
      </w:r>
      <w:proofErr w:type="spellStart"/>
      <w:r w:rsidR="00AC07C6" w:rsidRPr="00AC07C6">
        <w:rPr>
          <w:i/>
          <w:iCs/>
          <w:sz w:val="16"/>
          <w:szCs w:val="16"/>
        </w:rPr>
        <w:t>k</w:t>
      </w:r>
      <w:r w:rsidR="00AC07C6" w:rsidRPr="00AC07C6">
        <w:rPr>
          <w:sz w:val="16"/>
          <w:szCs w:val="16"/>
          <w:vertAlign w:val="subscript"/>
        </w:rPr>
        <w:t>SSB</w:t>
      </w:r>
      <w:bookmarkEnd w:id="28"/>
      <w:proofErr w:type="spellEnd"/>
    </w:p>
    <w:p w14:paraId="23BA8E5B" w14:textId="4D8C1E7C" w:rsidR="00686CC3" w:rsidRDefault="00686CC3" w:rsidP="00050A15">
      <w:pPr>
        <w:pStyle w:val="Proposal"/>
      </w:pPr>
      <w:bookmarkStart w:id="29" w:name="_Toc127542982"/>
      <w:r>
        <w:t>E</w:t>
      </w:r>
      <w:r w:rsidRPr="00686CC3">
        <w:t>xisting offsets (i.e., “</w:t>
      </w:r>
      <w:proofErr w:type="spellStart"/>
      <w:r w:rsidR="009D5850">
        <w:rPr>
          <w:i/>
          <w:iCs/>
        </w:rPr>
        <w:t>k</w:t>
      </w:r>
      <w:r w:rsidR="009D5850" w:rsidRPr="00050A15">
        <w:rPr>
          <w:i/>
          <w:iCs/>
          <w:vertAlign w:val="subscript"/>
        </w:rPr>
        <w:t>SSB</w:t>
      </w:r>
      <w:proofErr w:type="spellEnd"/>
      <w:r w:rsidRPr="00686CC3">
        <w:t xml:space="preserve">” and “Offset (RBs)”) </w:t>
      </w:r>
      <w:r w:rsidR="00A027DC">
        <w:t>are</w:t>
      </w:r>
      <w:r w:rsidRPr="00686CC3">
        <w:t xml:space="preserve"> kept unmodified for function</w:t>
      </w:r>
      <w:r w:rsidR="00A027DC">
        <w:t>al</w:t>
      </w:r>
      <w:r w:rsidRPr="00686CC3">
        <w:t xml:space="preserve"> support</w:t>
      </w:r>
      <w:r>
        <w:t>.</w:t>
      </w:r>
      <w:bookmarkEnd w:id="29"/>
    </w:p>
    <w:p w14:paraId="726D38D3" w14:textId="693373FB" w:rsidR="00686CC3" w:rsidRPr="00686CC3" w:rsidRDefault="00A027DC" w:rsidP="00050A15">
      <w:pPr>
        <w:pStyle w:val="Proposal"/>
        <w:numPr>
          <w:ilvl w:val="3"/>
          <w:numId w:val="49"/>
        </w:numPr>
        <w:rPr>
          <w:sz w:val="16"/>
          <w:szCs w:val="16"/>
        </w:rPr>
      </w:pPr>
      <w:bookmarkStart w:id="30" w:name="_Toc127542983"/>
      <w:r>
        <w:rPr>
          <w:sz w:val="16"/>
          <w:szCs w:val="16"/>
        </w:rPr>
        <w:t>If the UE</w:t>
      </w:r>
      <w:r w:rsidRPr="00A027DC">
        <w:rPr>
          <w:sz w:val="16"/>
          <w:szCs w:val="16"/>
        </w:rPr>
        <w:t xml:space="preserve"> continue</w:t>
      </w:r>
      <w:r w:rsidR="00665A0E">
        <w:rPr>
          <w:sz w:val="16"/>
          <w:szCs w:val="16"/>
        </w:rPr>
        <w:t>s</w:t>
      </w:r>
      <w:r w:rsidRPr="00A027DC">
        <w:rPr>
          <w:sz w:val="16"/>
          <w:szCs w:val="16"/>
        </w:rPr>
        <w:t xml:space="preserve"> assuming subcarrier 0 of the first resource block of the SS/PBCH block as a hypothetical </w:t>
      </w:r>
      <w:r w:rsidRPr="00AC07C6">
        <w:rPr>
          <w:sz w:val="16"/>
          <w:szCs w:val="16"/>
        </w:rPr>
        <w:t>reference</w:t>
      </w:r>
      <w:r w:rsidR="00AC07C6" w:rsidRPr="00AC07C6">
        <w:t xml:space="preserve"> </w:t>
      </w:r>
      <w:r w:rsidR="00AC07C6" w:rsidRPr="00AC07C6">
        <w:rPr>
          <w:sz w:val="16"/>
          <w:szCs w:val="16"/>
        </w:rPr>
        <w:t xml:space="preserve">applying </w:t>
      </w:r>
      <w:r w:rsidR="00AC07C6" w:rsidRPr="00665A0E">
        <w:rPr>
          <w:sz w:val="16"/>
          <w:szCs w:val="16"/>
        </w:rPr>
        <w:t>“</w:t>
      </w:r>
      <w:proofErr w:type="spellStart"/>
      <w:r w:rsidR="00AC07C6">
        <w:rPr>
          <w:i/>
          <w:iCs/>
          <w:sz w:val="16"/>
          <w:szCs w:val="16"/>
        </w:rPr>
        <w:t>k</w:t>
      </w:r>
      <w:r w:rsidR="00AC07C6" w:rsidRPr="00665A0E">
        <w:rPr>
          <w:i/>
          <w:iCs/>
          <w:sz w:val="16"/>
          <w:szCs w:val="16"/>
          <w:vertAlign w:val="subscript"/>
        </w:rPr>
        <w:t>SSB</w:t>
      </w:r>
      <w:proofErr w:type="spellEnd"/>
      <w:r w:rsidR="00AC07C6" w:rsidRPr="00665A0E">
        <w:rPr>
          <w:sz w:val="16"/>
          <w:szCs w:val="16"/>
        </w:rPr>
        <w:t>”</w:t>
      </w:r>
      <w:r>
        <w:rPr>
          <w:sz w:val="16"/>
          <w:szCs w:val="16"/>
        </w:rPr>
        <w:t xml:space="preserve">, and </w:t>
      </w:r>
      <w:r w:rsidR="002453FE">
        <w:rPr>
          <w:sz w:val="16"/>
          <w:szCs w:val="16"/>
        </w:rPr>
        <w:t xml:space="preserve">if on the 20-PRB SSB, </w:t>
      </w:r>
      <w:r w:rsidR="002453FE" w:rsidRPr="002453FE">
        <w:rPr>
          <w:sz w:val="16"/>
          <w:szCs w:val="16"/>
        </w:rPr>
        <w:t xml:space="preserve">4 PRBs </w:t>
      </w:r>
      <w:r w:rsidR="002453FE">
        <w:rPr>
          <w:sz w:val="16"/>
          <w:szCs w:val="16"/>
        </w:rPr>
        <w:t>we</w:t>
      </w:r>
      <w:r w:rsidR="002453FE" w:rsidRPr="002453FE">
        <w:rPr>
          <w:sz w:val="16"/>
          <w:szCs w:val="16"/>
        </w:rPr>
        <w:t xml:space="preserve">re punctured from the top and 1 PRB </w:t>
      </w:r>
      <w:r w:rsidR="002453FE">
        <w:rPr>
          <w:sz w:val="16"/>
          <w:szCs w:val="16"/>
        </w:rPr>
        <w:t>were</w:t>
      </w:r>
      <w:r w:rsidR="002453FE" w:rsidRPr="002453FE">
        <w:rPr>
          <w:sz w:val="16"/>
          <w:szCs w:val="16"/>
        </w:rPr>
        <w:t xml:space="preserve"> punctured from bottom </w:t>
      </w:r>
      <w:r w:rsidR="002453FE">
        <w:rPr>
          <w:sz w:val="16"/>
          <w:szCs w:val="16"/>
        </w:rPr>
        <w:t xml:space="preserve">as to keep </w:t>
      </w:r>
      <w:r w:rsidRPr="000C78A2">
        <w:rPr>
          <w:sz w:val="16"/>
          <w:szCs w:val="16"/>
        </w:rPr>
        <w:t>a minimum distance (i.e., 1RB) between the bottom of the 15-PRB SSB punctured struct</w:t>
      </w:r>
      <w:r>
        <w:rPr>
          <w:sz w:val="16"/>
          <w:szCs w:val="16"/>
        </w:rPr>
        <w:t>ur</w:t>
      </w:r>
      <w:r w:rsidRPr="000C78A2">
        <w:rPr>
          <w:sz w:val="16"/>
          <w:szCs w:val="16"/>
        </w:rPr>
        <w:t>e and the 20-PRB SSB legacy structure</w:t>
      </w:r>
      <w:r>
        <w:rPr>
          <w:sz w:val="16"/>
          <w:szCs w:val="16"/>
        </w:rPr>
        <w:t xml:space="preserve">, then </w:t>
      </w:r>
      <w:r w:rsidR="00665A0E">
        <w:rPr>
          <w:sz w:val="16"/>
          <w:szCs w:val="16"/>
        </w:rPr>
        <w:t xml:space="preserve">both </w:t>
      </w:r>
      <w:r w:rsidR="00665A0E" w:rsidRPr="00665A0E">
        <w:rPr>
          <w:sz w:val="16"/>
          <w:szCs w:val="16"/>
        </w:rPr>
        <w:t>“</w:t>
      </w:r>
      <w:proofErr w:type="spellStart"/>
      <w:r w:rsidR="009D5850">
        <w:rPr>
          <w:i/>
          <w:iCs/>
          <w:sz w:val="16"/>
          <w:szCs w:val="16"/>
        </w:rPr>
        <w:t>k</w:t>
      </w:r>
      <w:r w:rsidR="009D5850" w:rsidRPr="00665A0E">
        <w:rPr>
          <w:i/>
          <w:iCs/>
          <w:sz w:val="16"/>
          <w:szCs w:val="16"/>
          <w:vertAlign w:val="subscript"/>
        </w:rPr>
        <w:t>SSB</w:t>
      </w:r>
      <w:proofErr w:type="spellEnd"/>
      <w:r w:rsidR="00665A0E" w:rsidRPr="00665A0E">
        <w:rPr>
          <w:sz w:val="16"/>
          <w:szCs w:val="16"/>
        </w:rPr>
        <w:t>” and “Offset (RBs)”</w:t>
      </w:r>
      <w:r w:rsidR="00665A0E">
        <w:rPr>
          <w:sz w:val="16"/>
          <w:szCs w:val="16"/>
        </w:rPr>
        <w:t xml:space="preserve"> can be kept used as in legacy for functional support (i.e., </w:t>
      </w:r>
      <w:r w:rsidR="00665A0E" w:rsidRPr="00665A0E">
        <w:rPr>
          <w:sz w:val="16"/>
          <w:szCs w:val="16"/>
        </w:rPr>
        <w:t>there is no strict need for optimizin</w:t>
      </w:r>
      <w:r w:rsidR="00665A0E">
        <w:rPr>
          <w:sz w:val="16"/>
          <w:szCs w:val="16"/>
        </w:rPr>
        <w:t>g</w:t>
      </w:r>
      <w:r w:rsidR="00D7040D">
        <w:rPr>
          <w:sz w:val="16"/>
          <w:szCs w:val="16"/>
        </w:rPr>
        <w:t>, since offsets are functional</w:t>
      </w:r>
      <w:r w:rsidR="006C1FB4">
        <w:rPr>
          <w:sz w:val="16"/>
          <w:szCs w:val="16"/>
        </w:rPr>
        <w:t>/usable</w:t>
      </w:r>
      <w:r w:rsidR="00665A0E">
        <w:rPr>
          <w:sz w:val="16"/>
          <w:szCs w:val="16"/>
        </w:rPr>
        <w:t>).</w:t>
      </w:r>
      <w:bookmarkEnd w:id="30"/>
    </w:p>
    <w:p w14:paraId="15890DCA" w14:textId="65E54D4E" w:rsidR="004E0236" w:rsidRDefault="004E0236" w:rsidP="004E0236">
      <w:pPr>
        <w:pStyle w:val="Heading3"/>
      </w:pPr>
      <w:r>
        <w:t>3.1.1</w:t>
      </w:r>
      <w:r>
        <w:tab/>
        <w:t>View on recovery technique</w:t>
      </w:r>
      <w:r w:rsidR="00601FA6">
        <w:t>s</w:t>
      </w:r>
      <w:r>
        <w:t xml:space="preserve"> for SSB</w:t>
      </w:r>
    </w:p>
    <w:p w14:paraId="1B3CCBF0" w14:textId="0ADB373C" w:rsidR="00550490" w:rsidRDefault="00601FA6" w:rsidP="00601FA6">
      <w:pPr>
        <w:jc w:val="both"/>
      </w:pPr>
      <w:r>
        <w:t xml:space="preserve">As mentioned earlier, RAN1 reached the following agreement touching upon the potential usage of recovery techniques when the NR SSB legacy structure does not fit </w:t>
      </w:r>
      <w:r w:rsidRPr="00601FA6">
        <w:t xml:space="preserve">entirely </w:t>
      </w:r>
      <w:r>
        <w:t>into the transmission bandwidth: “</w:t>
      </w:r>
      <w:r w:rsidRPr="00501CE4">
        <w:rPr>
          <w:sz w:val="14"/>
          <w:szCs w:val="14"/>
          <w:lang w:val="en-US" w:eastAsia="zh-CN"/>
        </w:rPr>
        <w:t xml:space="preserve">Study whether and how to recover PBCH detection performance for transmission bandwidths of &lt;5MHz </w:t>
      </w:r>
      <w:r w:rsidRPr="00501CE4">
        <w:rPr>
          <w:sz w:val="14"/>
          <w:szCs w:val="14"/>
          <w:lang w:eastAsia="zh-CN"/>
        </w:rPr>
        <w:t>for 3MHz and 5MHz channel bandwidth</w:t>
      </w:r>
      <w:r w:rsidRPr="00501CE4">
        <w:rPr>
          <w:sz w:val="14"/>
          <w:szCs w:val="14"/>
          <w:lang w:val="en-US" w:eastAsia="zh-CN"/>
        </w:rPr>
        <w:t>. The following options are considered</w:t>
      </w:r>
      <w:r w:rsidRPr="00601FA6">
        <w:t xml:space="preserve"> </w:t>
      </w:r>
      <w:r w:rsidRPr="00601FA6">
        <w:rPr>
          <w:sz w:val="14"/>
          <w:szCs w:val="14"/>
          <w:lang w:val="en-US" w:eastAsia="zh-CN"/>
        </w:rPr>
        <w:t>Opt.1: Power boosting</w:t>
      </w:r>
      <w:r>
        <w:rPr>
          <w:sz w:val="14"/>
          <w:szCs w:val="14"/>
          <w:lang w:val="en-US" w:eastAsia="zh-CN"/>
        </w:rPr>
        <w:t xml:space="preserve"> </w:t>
      </w:r>
      <w:r w:rsidRPr="00601FA6">
        <w:rPr>
          <w:sz w:val="14"/>
          <w:szCs w:val="14"/>
          <w:lang w:val="en-US" w:eastAsia="zh-CN"/>
        </w:rPr>
        <w:t>Opt.2: Multiple PBCH receptions Opt.3: PBCH remapping</w:t>
      </w:r>
      <w:r>
        <w:rPr>
          <w:sz w:val="14"/>
          <w:szCs w:val="14"/>
          <w:lang w:val="en-US" w:eastAsia="zh-CN"/>
        </w:rPr>
        <w:t xml:space="preserve"> </w:t>
      </w:r>
      <w:r w:rsidRPr="00601FA6">
        <w:rPr>
          <w:sz w:val="14"/>
          <w:szCs w:val="14"/>
          <w:lang w:val="en-US" w:eastAsia="zh-CN"/>
        </w:rPr>
        <w:t>Opt.4: PBCH payload reduction</w:t>
      </w:r>
      <w:r>
        <w:rPr>
          <w:sz w:val="14"/>
          <w:szCs w:val="14"/>
          <w:lang w:val="en-US" w:eastAsia="zh-CN"/>
        </w:rPr>
        <w:t xml:space="preserve"> </w:t>
      </w:r>
      <w:r w:rsidRPr="00601FA6">
        <w:rPr>
          <w:sz w:val="14"/>
          <w:szCs w:val="14"/>
          <w:lang w:val="en-US" w:eastAsia="zh-CN"/>
        </w:rPr>
        <w:t>Opt.5: PBCH rate matching around the punctured PRBs</w:t>
      </w:r>
      <w:r>
        <w:rPr>
          <w:sz w:val="14"/>
          <w:szCs w:val="14"/>
          <w:lang w:val="en-US" w:eastAsia="zh-CN"/>
        </w:rPr>
        <w:t xml:space="preserve"> </w:t>
      </w:r>
      <w:r w:rsidRPr="00601FA6">
        <w:rPr>
          <w:sz w:val="14"/>
          <w:szCs w:val="14"/>
          <w:lang w:val="en-US" w:eastAsia="zh-CN"/>
        </w:rPr>
        <w:t>Opt.6: no enhancement specified</w:t>
      </w:r>
      <w:r>
        <w:t xml:space="preserve">”. Below we present </w:t>
      </w:r>
      <w:r w:rsidR="00550490">
        <w:t xml:space="preserve">an overall </w:t>
      </w:r>
      <w:r>
        <w:t>one-on-one comparison among</w:t>
      </w:r>
      <w:r w:rsidR="00550490">
        <w:t xml:space="preserve"> the considered options:</w:t>
      </w:r>
    </w:p>
    <w:p w14:paraId="6A9E2AAD" w14:textId="77777777" w:rsidR="0040395B" w:rsidRDefault="0040395B" w:rsidP="00FE69B4">
      <w:pPr>
        <w:jc w:val="center"/>
        <w:rPr>
          <w:b/>
          <w:bCs/>
          <w:sz w:val="16"/>
          <w:szCs w:val="16"/>
        </w:rPr>
      </w:pPr>
    </w:p>
    <w:p w14:paraId="10AE961B" w14:textId="77777777" w:rsidR="0040395B" w:rsidRDefault="0040395B" w:rsidP="00FE69B4">
      <w:pPr>
        <w:jc w:val="center"/>
        <w:rPr>
          <w:b/>
          <w:bCs/>
          <w:sz w:val="16"/>
          <w:szCs w:val="16"/>
        </w:rPr>
      </w:pPr>
    </w:p>
    <w:p w14:paraId="16E2C214" w14:textId="50D82FCC" w:rsidR="00FE69B4" w:rsidRDefault="00FE69B4" w:rsidP="00FE69B4">
      <w:pPr>
        <w:jc w:val="center"/>
      </w:pPr>
      <w:r w:rsidRPr="00384326">
        <w:rPr>
          <w:b/>
          <w:bCs/>
          <w:sz w:val="16"/>
          <w:szCs w:val="16"/>
        </w:rPr>
        <w:lastRenderedPageBreak/>
        <w:t xml:space="preserve">Table </w:t>
      </w:r>
      <w:r w:rsidR="000444D4">
        <w:rPr>
          <w:b/>
          <w:bCs/>
          <w:sz w:val="16"/>
          <w:szCs w:val="16"/>
        </w:rPr>
        <w:t>5</w:t>
      </w:r>
      <w:r w:rsidRPr="00384326">
        <w:rPr>
          <w:b/>
          <w:bCs/>
          <w:sz w:val="16"/>
          <w:szCs w:val="16"/>
        </w:rPr>
        <w:t>:</w:t>
      </w:r>
      <w:r>
        <w:rPr>
          <w:b/>
          <w:bCs/>
          <w:sz w:val="16"/>
          <w:szCs w:val="16"/>
        </w:rPr>
        <w:t xml:space="preserve"> O</w:t>
      </w:r>
      <w:r w:rsidRPr="00FE69B4">
        <w:rPr>
          <w:b/>
          <w:bCs/>
          <w:sz w:val="16"/>
          <w:szCs w:val="16"/>
        </w:rPr>
        <w:t xml:space="preserve">verall comparison among the </w:t>
      </w:r>
      <w:r>
        <w:rPr>
          <w:b/>
          <w:bCs/>
          <w:sz w:val="16"/>
          <w:szCs w:val="16"/>
        </w:rPr>
        <w:t xml:space="preserve">options </w:t>
      </w:r>
      <w:r w:rsidRPr="00FE69B4">
        <w:rPr>
          <w:b/>
          <w:bCs/>
          <w:sz w:val="16"/>
          <w:szCs w:val="16"/>
        </w:rPr>
        <w:t xml:space="preserve">considered </w:t>
      </w:r>
      <w:r>
        <w:rPr>
          <w:b/>
          <w:bCs/>
          <w:sz w:val="16"/>
          <w:szCs w:val="16"/>
        </w:rPr>
        <w:t xml:space="preserve">as </w:t>
      </w:r>
      <w:r w:rsidRPr="00FE69B4">
        <w:rPr>
          <w:b/>
          <w:bCs/>
          <w:sz w:val="16"/>
          <w:szCs w:val="16"/>
        </w:rPr>
        <w:t>recovery techniques for SSB</w:t>
      </w:r>
    </w:p>
    <w:tbl>
      <w:tblPr>
        <w:tblStyle w:val="TableGrid"/>
        <w:tblW w:w="0" w:type="auto"/>
        <w:tblLayout w:type="fixed"/>
        <w:tblLook w:val="04A0" w:firstRow="1" w:lastRow="0" w:firstColumn="1" w:lastColumn="0" w:noHBand="0" w:noVBand="1"/>
      </w:tblPr>
      <w:tblGrid>
        <w:gridCol w:w="988"/>
        <w:gridCol w:w="992"/>
        <w:gridCol w:w="1733"/>
        <w:gridCol w:w="1544"/>
        <w:gridCol w:w="1645"/>
        <w:gridCol w:w="1703"/>
        <w:gridCol w:w="1024"/>
      </w:tblGrid>
      <w:tr w:rsidR="00550490" w:rsidRPr="00550490" w14:paraId="7B761C15" w14:textId="77777777" w:rsidTr="005349B9">
        <w:tc>
          <w:tcPr>
            <w:tcW w:w="988" w:type="dxa"/>
          </w:tcPr>
          <w:p w14:paraId="3BC73BE2" w14:textId="77777777" w:rsidR="00550490" w:rsidRPr="00550490" w:rsidRDefault="00550490" w:rsidP="00601FA6">
            <w:pPr>
              <w:jc w:val="both"/>
              <w:rPr>
                <w:sz w:val="16"/>
                <w:szCs w:val="16"/>
              </w:rPr>
            </w:pPr>
          </w:p>
        </w:tc>
        <w:tc>
          <w:tcPr>
            <w:tcW w:w="8641" w:type="dxa"/>
            <w:gridSpan w:val="6"/>
          </w:tcPr>
          <w:p w14:paraId="66DB05B0" w14:textId="5BA343A2" w:rsidR="00550490" w:rsidRPr="00550490" w:rsidRDefault="00550490" w:rsidP="00550490">
            <w:pPr>
              <w:jc w:val="center"/>
              <w:rPr>
                <w:b/>
                <w:bCs/>
                <w:sz w:val="16"/>
                <w:szCs w:val="16"/>
              </w:rPr>
            </w:pPr>
            <w:r w:rsidRPr="00550490">
              <w:rPr>
                <w:b/>
                <w:bCs/>
                <w:sz w:val="16"/>
                <w:szCs w:val="16"/>
              </w:rPr>
              <w:t>Candidate Recovery Techniques for SSB</w:t>
            </w:r>
          </w:p>
        </w:tc>
      </w:tr>
      <w:tr w:rsidR="003A1F12" w:rsidRPr="00550490" w14:paraId="43E291AD" w14:textId="77777777" w:rsidTr="005349B9">
        <w:tc>
          <w:tcPr>
            <w:tcW w:w="988" w:type="dxa"/>
          </w:tcPr>
          <w:p w14:paraId="7D204816" w14:textId="77777777" w:rsidR="00550490" w:rsidRPr="00550490" w:rsidRDefault="00550490" w:rsidP="00601FA6">
            <w:pPr>
              <w:jc w:val="both"/>
              <w:rPr>
                <w:sz w:val="16"/>
                <w:szCs w:val="16"/>
              </w:rPr>
            </w:pPr>
          </w:p>
        </w:tc>
        <w:tc>
          <w:tcPr>
            <w:tcW w:w="992" w:type="dxa"/>
          </w:tcPr>
          <w:p w14:paraId="5A7A7AF0" w14:textId="19D9A1A9" w:rsidR="00550490" w:rsidRPr="00550490" w:rsidRDefault="00550490" w:rsidP="00550490">
            <w:pPr>
              <w:rPr>
                <w:b/>
                <w:bCs/>
                <w:sz w:val="16"/>
                <w:szCs w:val="16"/>
              </w:rPr>
            </w:pPr>
            <w:r w:rsidRPr="00550490">
              <w:rPr>
                <w:b/>
                <w:bCs/>
                <w:sz w:val="14"/>
                <w:szCs w:val="14"/>
                <w:lang w:val="en-US" w:eastAsia="zh-CN"/>
              </w:rPr>
              <w:t>Opt.1: Power boosting</w:t>
            </w:r>
          </w:p>
        </w:tc>
        <w:tc>
          <w:tcPr>
            <w:tcW w:w="1733" w:type="dxa"/>
          </w:tcPr>
          <w:p w14:paraId="27CB2846" w14:textId="31899BA2" w:rsidR="00550490" w:rsidRPr="00550490" w:rsidRDefault="00550490" w:rsidP="00550490">
            <w:pPr>
              <w:rPr>
                <w:b/>
                <w:bCs/>
                <w:sz w:val="16"/>
                <w:szCs w:val="16"/>
              </w:rPr>
            </w:pPr>
            <w:r w:rsidRPr="00550490">
              <w:rPr>
                <w:b/>
                <w:bCs/>
                <w:sz w:val="14"/>
                <w:szCs w:val="14"/>
                <w:lang w:val="en-US" w:eastAsia="zh-CN"/>
              </w:rPr>
              <w:t>Opt.2: Multiple PBCH receptions</w:t>
            </w:r>
          </w:p>
        </w:tc>
        <w:tc>
          <w:tcPr>
            <w:tcW w:w="1544" w:type="dxa"/>
          </w:tcPr>
          <w:p w14:paraId="37D4CC2A" w14:textId="02ACDF15" w:rsidR="00550490" w:rsidRPr="00550490" w:rsidRDefault="00550490" w:rsidP="00550490">
            <w:pPr>
              <w:rPr>
                <w:b/>
                <w:bCs/>
                <w:sz w:val="16"/>
                <w:szCs w:val="16"/>
              </w:rPr>
            </w:pPr>
            <w:r w:rsidRPr="00550490">
              <w:rPr>
                <w:b/>
                <w:bCs/>
                <w:sz w:val="14"/>
                <w:szCs w:val="14"/>
                <w:lang w:val="en-US" w:eastAsia="zh-CN"/>
              </w:rPr>
              <w:t>Opt.3: PBCH remapping</w:t>
            </w:r>
          </w:p>
        </w:tc>
        <w:tc>
          <w:tcPr>
            <w:tcW w:w="1645" w:type="dxa"/>
          </w:tcPr>
          <w:p w14:paraId="79A92CB7" w14:textId="5F15CF31" w:rsidR="00550490" w:rsidRPr="00550490" w:rsidRDefault="00550490" w:rsidP="00550490">
            <w:pPr>
              <w:rPr>
                <w:b/>
                <w:bCs/>
                <w:sz w:val="16"/>
                <w:szCs w:val="16"/>
              </w:rPr>
            </w:pPr>
            <w:r w:rsidRPr="00550490">
              <w:rPr>
                <w:b/>
                <w:bCs/>
                <w:sz w:val="14"/>
                <w:szCs w:val="14"/>
                <w:lang w:val="en-US" w:eastAsia="zh-CN"/>
              </w:rPr>
              <w:t>Opt.4: PBCH payload reduction</w:t>
            </w:r>
          </w:p>
        </w:tc>
        <w:tc>
          <w:tcPr>
            <w:tcW w:w="1703" w:type="dxa"/>
          </w:tcPr>
          <w:p w14:paraId="6A2550EE" w14:textId="5E56EB74" w:rsidR="00550490" w:rsidRPr="00550490" w:rsidRDefault="00550490" w:rsidP="00550490">
            <w:pPr>
              <w:rPr>
                <w:b/>
                <w:bCs/>
                <w:sz w:val="16"/>
                <w:szCs w:val="16"/>
              </w:rPr>
            </w:pPr>
            <w:r w:rsidRPr="00550490">
              <w:rPr>
                <w:b/>
                <w:bCs/>
                <w:sz w:val="14"/>
                <w:szCs w:val="14"/>
                <w:lang w:val="en-US" w:eastAsia="zh-CN"/>
              </w:rPr>
              <w:t>Opt.5: PBCH rate matching around the punctured</w:t>
            </w:r>
          </w:p>
        </w:tc>
        <w:tc>
          <w:tcPr>
            <w:tcW w:w="1024" w:type="dxa"/>
          </w:tcPr>
          <w:p w14:paraId="349E9C65" w14:textId="5948CAF6" w:rsidR="00550490" w:rsidRPr="00550490" w:rsidRDefault="00550490" w:rsidP="00550490">
            <w:pPr>
              <w:rPr>
                <w:b/>
                <w:bCs/>
                <w:sz w:val="16"/>
                <w:szCs w:val="16"/>
              </w:rPr>
            </w:pPr>
            <w:r w:rsidRPr="00550490">
              <w:rPr>
                <w:b/>
                <w:bCs/>
                <w:sz w:val="14"/>
                <w:szCs w:val="14"/>
                <w:lang w:val="en-US" w:eastAsia="zh-CN"/>
              </w:rPr>
              <w:t>Opt.6: no enhancement specified</w:t>
            </w:r>
          </w:p>
        </w:tc>
      </w:tr>
      <w:tr w:rsidR="003A1F12" w:rsidRPr="00326EA7" w14:paraId="499444A3" w14:textId="77777777" w:rsidTr="005349B9">
        <w:tc>
          <w:tcPr>
            <w:tcW w:w="988" w:type="dxa"/>
          </w:tcPr>
          <w:p w14:paraId="65FB8285" w14:textId="3DC812C7" w:rsidR="00550490" w:rsidRPr="009871BE" w:rsidRDefault="00550490" w:rsidP="00601FA6">
            <w:pPr>
              <w:jc w:val="both"/>
              <w:rPr>
                <w:b/>
                <w:bCs/>
                <w:sz w:val="16"/>
                <w:szCs w:val="16"/>
              </w:rPr>
            </w:pPr>
            <w:proofErr w:type="spellStart"/>
            <w:r w:rsidRPr="005349B9">
              <w:rPr>
                <w:b/>
                <w:bCs/>
                <w:sz w:val="14"/>
                <w:szCs w:val="14"/>
                <w:lang w:val="en-US" w:eastAsia="zh-CN"/>
              </w:rPr>
              <w:t>Highlevel</w:t>
            </w:r>
            <w:proofErr w:type="spellEnd"/>
            <w:r w:rsidRPr="005349B9">
              <w:rPr>
                <w:b/>
                <w:bCs/>
                <w:sz w:val="14"/>
                <w:szCs w:val="14"/>
                <w:lang w:val="en-US" w:eastAsia="zh-CN"/>
              </w:rPr>
              <w:t xml:space="preserve"> description</w:t>
            </w:r>
          </w:p>
        </w:tc>
        <w:tc>
          <w:tcPr>
            <w:tcW w:w="992" w:type="dxa"/>
          </w:tcPr>
          <w:p w14:paraId="7CCB1F00" w14:textId="5C5FC439" w:rsidR="00550490" w:rsidRPr="00CA3B22" w:rsidRDefault="003657F2" w:rsidP="0015548F">
            <w:pPr>
              <w:rPr>
                <w:sz w:val="14"/>
                <w:szCs w:val="14"/>
              </w:rPr>
            </w:pPr>
            <w:r w:rsidRPr="00CA3B22">
              <w:rPr>
                <w:sz w:val="14"/>
                <w:szCs w:val="14"/>
              </w:rPr>
              <w:t xml:space="preserve">If the total power that otherwise is used on the legacy NR structure were now concentrated into the unpunctured region, then the punctured transmission would have a higher PSD, creating a power boosting effect that would improve the performance. </w:t>
            </w:r>
          </w:p>
        </w:tc>
        <w:tc>
          <w:tcPr>
            <w:tcW w:w="1733" w:type="dxa"/>
          </w:tcPr>
          <w:p w14:paraId="07B78E1F" w14:textId="77777777" w:rsidR="00550490" w:rsidRDefault="003F3C5D" w:rsidP="0015548F">
            <w:pPr>
              <w:rPr>
                <w:sz w:val="14"/>
                <w:szCs w:val="14"/>
              </w:rPr>
            </w:pPr>
            <w:r>
              <w:rPr>
                <w:sz w:val="14"/>
                <w:szCs w:val="14"/>
              </w:rPr>
              <w:t>In [</w:t>
            </w:r>
            <w:r w:rsidR="00145984">
              <w:rPr>
                <w:sz w:val="14"/>
                <w:szCs w:val="14"/>
              </w:rPr>
              <w:t>4</w:t>
            </w:r>
            <w:r>
              <w:rPr>
                <w:sz w:val="14"/>
                <w:szCs w:val="14"/>
              </w:rPr>
              <w:t xml:space="preserve">], it has been said </w:t>
            </w:r>
            <w:r w:rsidRPr="00CA3B22">
              <w:rPr>
                <w:sz w:val="14"/>
                <w:szCs w:val="14"/>
              </w:rPr>
              <w:t>“</w:t>
            </w:r>
            <w:r w:rsidRPr="00772CF4">
              <w:rPr>
                <w:i/>
                <w:iCs/>
                <w:sz w:val="14"/>
                <w:szCs w:val="14"/>
              </w:rPr>
              <w:t>since PBCH is periodically transmitted with mostly the same payload, multi-time PBCH reception could be performed to improve PBCH detection performance</w:t>
            </w:r>
            <w:r w:rsidRPr="00CA3B22">
              <w:rPr>
                <w:sz w:val="14"/>
                <w:szCs w:val="14"/>
              </w:rPr>
              <w:t>”</w:t>
            </w:r>
            <w:r w:rsidR="004D69CD">
              <w:rPr>
                <w:sz w:val="14"/>
                <w:szCs w:val="14"/>
              </w:rPr>
              <w:t>.</w:t>
            </w:r>
          </w:p>
          <w:p w14:paraId="1771386A" w14:textId="13684103" w:rsidR="004D69CD" w:rsidRPr="00CA3B22" w:rsidRDefault="004D69CD" w:rsidP="0015548F">
            <w:pPr>
              <w:rPr>
                <w:sz w:val="14"/>
                <w:szCs w:val="14"/>
              </w:rPr>
            </w:pPr>
            <w:r>
              <w:rPr>
                <w:sz w:val="14"/>
                <w:szCs w:val="14"/>
              </w:rPr>
              <w:t>Moreover, PBCH combining is not a standardized procedure since</w:t>
            </w:r>
            <w:r w:rsidR="004D3E00">
              <w:rPr>
                <w:sz w:val="14"/>
                <w:szCs w:val="14"/>
              </w:rPr>
              <w:t xml:space="preserve"> the</w:t>
            </w:r>
            <w:r>
              <w:rPr>
                <w:sz w:val="14"/>
                <w:szCs w:val="14"/>
              </w:rPr>
              <w:t xml:space="preserve"> </w:t>
            </w:r>
            <w:r w:rsidR="00477827">
              <w:rPr>
                <w:sz w:val="14"/>
                <w:szCs w:val="14"/>
              </w:rPr>
              <w:t xml:space="preserve">combining or not </w:t>
            </w:r>
            <w:r w:rsidR="004D3E00">
              <w:rPr>
                <w:sz w:val="14"/>
                <w:szCs w:val="14"/>
              </w:rPr>
              <w:t xml:space="preserve">of </w:t>
            </w:r>
            <w:r w:rsidR="00477827">
              <w:rPr>
                <w:sz w:val="14"/>
                <w:szCs w:val="14"/>
              </w:rPr>
              <w:t xml:space="preserve">PBCH receptions </w:t>
            </w:r>
            <w:r>
              <w:rPr>
                <w:sz w:val="14"/>
                <w:szCs w:val="14"/>
              </w:rPr>
              <w:t>is up to the UE implementation. TS 38-101-4 accounts for th</w:t>
            </w:r>
            <w:r w:rsidR="00477827">
              <w:rPr>
                <w:sz w:val="14"/>
                <w:szCs w:val="14"/>
              </w:rPr>
              <w:t>e possibility of PBCH combining in case the UE had that ability</w:t>
            </w:r>
            <w:r w:rsidR="001243B4">
              <w:rPr>
                <w:sz w:val="14"/>
                <w:szCs w:val="14"/>
              </w:rPr>
              <w:t xml:space="preserve"> [5]</w:t>
            </w:r>
            <w:r w:rsidR="00C6191A">
              <w:rPr>
                <w:sz w:val="14"/>
                <w:szCs w:val="14"/>
              </w:rPr>
              <w:t>.</w:t>
            </w:r>
          </w:p>
        </w:tc>
        <w:tc>
          <w:tcPr>
            <w:tcW w:w="1544" w:type="dxa"/>
          </w:tcPr>
          <w:p w14:paraId="6D8E0642" w14:textId="75094681" w:rsidR="00550490" w:rsidRPr="00CA3B22" w:rsidRDefault="00326EA7" w:rsidP="0015548F">
            <w:pPr>
              <w:rPr>
                <w:sz w:val="14"/>
                <w:szCs w:val="14"/>
              </w:rPr>
            </w:pPr>
            <w:r w:rsidRPr="00CA3B22">
              <w:rPr>
                <w:sz w:val="14"/>
                <w:szCs w:val="14"/>
              </w:rPr>
              <w:t xml:space="preserve">In our understanding, “PBCH remapping” </w:t>
            </w:r>
            <w:r w:rsidR="004840FD" w:rsidRPr="00CA3B22">
              <w:rPr>
                <w:sz w:val="14"/>
                <w:szCs w:val="14"/>
              </w:rPr>
              <w:t xml:space="preserve">refers to re-locating in the time-domain (e.g., by adding a new OFDM symbol) </w:t>
            </w:r>
            <w:r w:rsidRPr="00CA3B22">
              <w:rPr>
                <w:sz w:val="14"/>
                <w:szCs w:val="14"/>
              </w:rPr>
              <w:t>the part of PBCH not fitting into the transmission bandwidth</w:t>
            </w:r>
            <w:r w:rsidR="004840FD" w:rsidRPr="00CA3B22">
              <w:rPr>
                <w:sz w:val="14"/>
                <w:szCs w:val="14"/>
              </w:rPr>
              <w:t>.</w:t>
            </w:r>
            <w:r w:rsidRPr="00CA3B22">
              <w:rPr>
                <w:sz w:val="14"/>
                <w:szCs w:val="14"/>
              </w:rPr>
              <w:t xml:space="preserve"> </w:t>
            </w:r>
          </w:p>
        </w:tc>
        <w:tc>
          <w:tcPr>
            <w:tcW w:w="1645" w:type="dxa"/>
          </w:tcPr>
          <w:p w14:paraId="7C930450" w14:textId="665A9799" w:rsidR="00550490" w:rsidRPr="00CA3B22" w:rsidRDefault="005B092B" w:rsidP="0015548F">
            <w:pPr>
              <w:rPr>
                <w:sz w:val="14"/>
                <w:szCs w:val="14"/>
              </w:rPr>
            </w:pPr>
            <w:r>
              <w:rPr>
                <w:sz w:val="14"/>
                <w:szCs w:val="14"/>
              </w:rPr>
              <w:t>This option i</w:t>
            </w:r>
            <w:r w:rsidR="00C5139B">
              <w:rPr>
                <w:sz w:val="14"/>
                <w:szCs w:val="14"/>
              </w:rPr>
              <w:t>s</w:t>
            </w:r>
            <w:r>
              <w:rPr>
                <w:sz w:val="14"/>
                <w:szCs w:val="14"/>
              </w:rPr>
              <w:t xml:space="preserve"> self-explanatory, </w:t>
            </w:r>
            <w:r w:rsidR="00C5139B">
              <w:rPr>
                <w:sz w:val="14"/>
                <w:szCs w:val="14"/>
              </w:rPr>
              <w:t xml:space="preserve">and is about </w:t>
            </w:r>
            <w:r w:rsidR="00FD5CB8">
              <w:rPr>
                <w:sz w:val="14"/>
                <w:szCs w:val="14"/>
              </w:rPr>
              <w:t>restricting the</w:t>
            </w:r>
            <w:r>
              <w:rPr>
                <w:sz w:val="14"/>
                <w:szCs w:val="14"/>
              </w:rPr>
              <w:t xml:space="preserve"> </w:t>
            </w:r>
            <w:r w:rsidRPr="00CA3B22">
              <w:rPr>
                <w:sz w:val="14"/>
                <w:szCs w:val="14"/>
              </w:rPr>
              <w:t xml:space="preserve">“PBCH </w:t>
            </w:r>
            <w:r w:rsidR="00C5139B">
              <w:rPr>
                <w:sz w:val="14"/>
                <w:szCs w:val="14"/>
              </w:rPr>
              <w:t xml:space="preserve">payload </w:t>
            </w:r>
            <w:r w:rsidRPr="00CA3B22">
              <w:rPr>
                <w:sz w:val="14"/>
                <w:szCs w:val="14"/>
              </w:rPr>
              <w:t>”</w:t>
            </w:r>
            <w:r w:rsidR="00FD5CB8">
              <w:rPr>
                <w:sz w:val="14"/>
                <w:szCs w:val="14"/>
              </w:rPr>
              <w:t xml:space="preserve"> to a smaller size</w:t>
            </w:r>
            <w:r>
              <w:rPr>
                <w:sz w:val="14"/>
                <w:szCs w:val="14"/>
              </w:rPr>
              <w:t xml:space="preserve">. </w:t>
            </w:r>
          </w:p>
        </w:tc>
        <w:tc>
          <w:tcPr>
            <w:tcW w:w="1703" w:type="dxa"/>
          </w:tcPr>
          <w:p w14:paraId="2F197876" w14:textId="5DE6B15E" w:rsidR="00550490" w:rsidRPr="00CA3B22" w:rsidRDefault="00D11970" w:rsidP="0015548F">
            <w:pPr>
              <w:rPr>
                <w:sz w:val="14"/>
                <w:szCs w:val="14"/>
              </w:rPr>
            </w:pPr>
            <w:r>
              <w:rPr>
                <w:sz w:val="14"/>
                <w:szCs w:val="14"/>
              </w:rPr>
              <w:t>In our</w:t>
            </w:r>
            <w:r w:rsidR="00F92EE1">
              <w:rPr>
                <w:sz w:val="14"/>
                <w:szCs w:val="14"/>
              </w:rPr>
              <w:t xml:space="preserve"> </w:t>
            </w:r>
            <w:r>
              <w:rPr>
                <w:sz w:val="14"/>
                <w:szCs w:val="14"/>
              </w:rPr>
              <w:t xml:space="preserve">understanding, </w:t>
            </w:r>
            <w:r w:rsidR="00F92EE1" w:rsidRPr="00CA3B22">
              <w:rPr>
                <w:sz w:val="14"/>
                <w:szCs w:val="14"/>
              </w:rPr>
              <w:t>“</w:t>
            </w:r>
            <w:r>
              <w:rPr>
                <w:sz w:val="14"/>
                <w:szCs w:val="14"/>
              </w:rPr>
              <w:t>rate matching</w:t>
            </w:r>
            <w:r w:rsidR="00F92EE1" w:rsidRPr="00CA3B22">
              <w:rPr>
                <w:sz w:val="14"/>
                <w:szCs w:val="14"/>
              </w:rPr>
              <w:t>”</w:t>
            </w:r>
            <w:r>
              <w:rPr>
                <w:sz w:val="14"/>
                <w:szCs w:val="14"/>
              </w:rPr>
              <w:t xml:space="preserve"> </w:t>
            </w:r>
            <w:r w:rsidR="00F92EE1" w:rsidRPr="00F92EE1">
              <w:rPr>
                <w:sz w:val="14"/>
                <w:szCs w:val="14"/>
              </w:rPr>
              <w:t>can be used to avoid</w:t>
            </w:r>
            <w:r w:rsidR="00F049C7">
              <w:rPr>
                <w:sz w:val="14"/>
                <w:szCs w:val="14"/>
              </w:rPr>
              <w:t>/skip</w:t>
            </w:r>
            <w:r w:rsidR="00F92EE1" w:rsidRPr="00F92EE1">
              <w:rPr>
                <w:sz w:val="14"/>
                <w:szCs w:val="14"/>
              </w:rPr>
              <w:t xml:space="preserve"> the</w:t>
            </w:r>
            <w:r w:rsidR="00F92EE1">
              <w:rPr>
                <w:sz w:val="14"/>
                <w:szCs w:val="14"/>
              </w:rPr>
              <w:t xml:space="preserve"> RBs that are to be punctured</w:t>
            </w:r>
            <w:r w:rsidR="00115374">
              <w:rPr>
                <w:sz w:val="14"/>
                <w:szCs w:val="14"/>
              </w:rPr>
              <w:t>, as to map the payload only on the unimpacted PBCH RBs.</w:t>
            </w:r>
          </w:p>
        </w:tc>
        <w:tc>
          <w:tcPr>
            <w:tcW w:w="1024" w:type="dxa"/>
          </w:tcPr>
          <w:p w14:paraId="7F2F0308" w14:textId="2A3D85C2" w:rsidR="00550490" w:rsidRPr="00CA3B22" w:rsidRDefault="009871BE" w:rsidP="0015548F">
            <w:pPr>
              <w:rPr>
                <w:sz w:val="14"/>
                <w:szCs w:val="14"/>
              </w:rPr>
            </w:pPr>
            <w:r w:rsidRPr="00CA3B22">
              <w:rPr>
                <w:sz w:val="14"/>
                <w:szCs w:val="14"/>
              </w:rPr>
              <w:t>Since the performance difference between a punctured and a non-puncture evaluation is not that large (e.g., ~ 2dB), and SSB is not foreseen to be a bottle-neck channel, then</w:t>
            </w:r>
            <w:r w:rsidR="00D172B9" w:rsidRPr="00CA3B22">
              <w:rPr>
                <w:sz w:val="14"/>
                <w:szCs w:val="14"/>
              </w:rPr>
              <w:t xml:space="preserve"> the option of not introducing any performance recovery technique seems to be also a feasible choice.</w:t>
            </w:r>
          </w:p>
        </w:tc>
      </w:tr>
      <w:tr w:rsidR="003A1F12" w:rsidRPr="00326EA7" w14:paraId="1666641B" w14:textId="77777777" w:rsidTr="005349B9">
        <w:tc>
          <w:tcPr>
            <w:tcW w:w="988" w:type="dxa"/>
          </w:tcPr>
          <w:p w14:paraId="581A0F6F" w14:textId="0A6F75D8" w:rsidR="00550490" w:rsidRPr="009871BE" w:rsidRDefault="00550490" w:rsidP="00601FA6">
            <w:pPr>
              <w:jc w:val="both"/>
              <w:rPr>
                <w:b/>
                <w:bCs/>
                <w:sz w:val="16"/>
                <w:szCs w:val="16"/>
              </w:rPr>
            </w:pPr>
            <w:r w:rsidRPr="009871BE">
              <w:rPr>
                <w:b/>
                <w:bCs/>
                <w:sz w:val="16"/>
                <w:szCs w:val="16"/>
              </w:rPr>
              <w:t>Pros</w:t>
            </w:r>
          </w:p>
        </w:tc>
        <w:tc>
          <w:tcPr>
            <w:tcW w:w="992" w:type="dxa"/>
          </w:tcPr>
          <w:p w14:paraId="54FF5EB4" w14:textId="3AD0D916" w:rsidR="003657F2" w:rsidRPr="00CA3B22" w:rsidRDefault="003657F2" w:rsidP="0015548F">
            <w:pPr>
              <w:pStyle w:val="ListParagraph"/>
              <w:numPr>
                <w:ilvl w:val="0"/>
                <w:numId w:val="35"/>
              </w:numPr>
              <w:ind w:left="175" w:hanging="142"/>
              <w:rPr>
                <w:rFonts w:ascii="Times New Roman" w:hAnsi="Times New Roman"/>
                <w:sz w:val="14"/>
                <w:szCs w:val="14"/>
                <w:lang w:val="de-DE" w:eastAsia="ja-JP"/>
              </w:rPr>
            </w:pPr>
            <w:r w:rsidRPr="00CA3B22">
              <w:rPr>
                <w:rFonts w:ascii="Times New Roman" w:hAnsi="Times New Roman"/>
                <w:sz w:val="14"/>
                <w:szCs w:val="14"/>
                <w:lang w:val="de-DE" w:eastAsia="ja-JP"/>
              </w:rPr>
              <w:t xml:space="preserve">It is foreseen </w:t>
            </w:r>
            <w:r w:rsidR="00F40E49" w:rsidRPr="00CA3B22">
              <w:rPr>
                <w:rFonts w:ascii="Times New Roman" w:hAnsi="Times New Roman"/>
                <w:sz w:val="14"/>
                <w:szCs w:val="14"/>
                <w:lang w:val="de-DE" w:eastAsia="ja-JP"/>
              </w:rPr>
              <w:t>that the power boosting will</w:t>
            </w:r>
            <w:r w:rsidRPr="00CA3B22">
              <w:rPr>
                <w:rFonts w:ascii="Times New Roman" w:hAnsi="Times New Roman"/>
                <w:sz w:val="14"/>
                <w:szCs w:val="14"/>
                <w:lang w:val="de-DE" w:eastAsia="ja-JP"/>
              </w:rPr>
              <w:t xml:space="preserve"> </w:t>
            </w:r>
            <w:r w:rsidR="00F40E49" w:rsidRPr="00CA3B22">
              <w:rPr>
                <w:rFonts w:ascii="Times New Roman" w:hAnsi="Times New Roman"/>
                <w:sz w:val="14"/>
                <w:szCs w:val="14"/>
                <w:lang w:val="de-DE" w:eastAsia="ja-JP"/>
              </w:rPr>
              <w:t xml:space="preserve">end-up fully or almost-fully </w:t>
            </w:r>
            <w:r w:rsidRPr="00CA3B22">
              <w:rPr>
                <w:rFonts w:ascii="Times New Roman" w:hAnsi="Times New Roman"/>
                <w:sz w:val="14"/>
                <w:szCs w:val="14"/>
                <w:lang w:val="de-DE" w:eastAsia="ja-JP"/>
              </w:rPr>
              <w:t>compensat</w:t>
            </w:r>
            <w:r w:rsidR="00F40E49" w:rsidRPr="00CA3B22">
              <w:rPr>
                <w:rFonts w:ascii="Times New Roman" w:hAnsi="Times New Roman"/>
                <w:sz w:val="14"/>
                <w:szCs w:val="14"/>
                <w:lang w:val="de-DE" w:eastAsia="ja-JP"/>
              </w:rPr>
              <w:t>ing</w:t>
            </w:r>
            <w:r w:rsidRPr="00CA3B22">
              <w:rPr>
                <w:rFonts w:ascii="Times New Roman" w:hAnsi="Times New Roman"/>
                <w:sz w:val="14"/>
                <w:szCs w:val="14"/>
                <w:lang w:val="de-DE" w:eastAsia="ja-JP"/>
              </w:rPr>
              <w:t xml:space="preserve"> for the performance difference observed between the punctured and non-punctured evaluation.</w:t>
            </w:r>
          </w:p>
          <w:p w14:paraId="0388F67E" w14:textId="77777777" w:rsidR="003657F2" w:rsidRPr="00CA3B22" w:rsidRDefault="003657F2" w:rsidP="0015548F">
            <w:pPr>
              <w:pStyle w:val="ListParagraph"/>
              <w:ind w:left="175"/>
              <w:rPr>
                <w:rFonts w:ascii="Times New Roman" w:hAnsi="Times New Roman"/>
                <w:sz w:val="14"/>
                <w:szCs w:val="14"/>
                <w:lang w:val="de-DE" w:eastAsia="ja-JP"/>
              </w:rPr>
            </w:pPr>
          </w:p>
          <w:p w14:paraId="03F47A80" w14:textId="544B7AAD" w:rsidR="003657F2" w:rsidRPr="00CA3B22" w:rsidRDefault="003657F2" w:rsidP="0015548F">
            <w:pPr>
              <w:pStyle w:val="ListParagraph"/>
              <w:numPr>
                <w:ilvl w:val="0"/>
                <w:numId w:val="35"/>
              </w:numPr>
              <w:ind w:left="175" w:hanging="142"/>
              <w:rPr>
                <w:rFonts w:ascii="Times New Roman" w:hAnsi="Times New Roman"/>
                <w:sz w:val="14"/>
                <w:szCs w:val="14"/>
                <w:lang w:val="de-DE" w:eastAsia="ja-JP"/>
              </w:rPr>
            </w:pPr>
            <w:r w:rsidRPr="00CA3B22">
              <w:rPr>
                <w:rFonts w:ascii="Times New Roman" w:hAnsi="Times New Roman"/>
                <w:sz w:val="14"/>
                <w:szCs w:val="14"/>
                <w:lang w:val="de-DE" w:eastAsia="ja-JP"/>
              </w:rPr>
              <w:t xml:space="preserve">No extra cost (i.e., the power boosting comes from </w:t>
            </w:r>
            <w:r w:rsidR="00D81D77" w:rsidRPr="00CA3B22">
              <w:rPr>
                <w:rFonts w:ascii="Times New Roman" w:hAnsi="Times New Roman"/>
                <w:sz w:val="14"/>
                <w:szCs w:val="14"/>
                <w:lang w:val="de-DE" w:eastAsia="ja-JP"/>
              </w:rPr>
              <w:t>a total power already used today</w:t>
            </w:r>
            <w:r w:rsidRPr="00CA3B22">
              <w:rPr>
                <w:rFonts w:ascii="Times New Roman" w:hAnsi="Times New Roman"/>
                <w:sz w:val="14"/>
                <w:szCs w:val="14"/>
                <w:lang w:val="de-DE" w:eastAsia="ja-JP"/>
              </w:rPr>
              <w:t>)</w:t>
            </w:r>
            <w:r w:rsidR="00D81D77" w:rsidRPr="00CA3B22">
              <w:rPr>
                <w:rFonts w:ascii="Times New Roman" w:hAnsi="Times New Roman"/>
                <w:sz w:val="14"/>
                <w:szCs w:val="14"/>
                <w:lang w:val="de-DE" w:eastAsia="ja-JP"/>
              </w:rPr>
              <w:t>.</w:t>
            </w:r>
          </w:p>
          <w:p w14:paraId="647A68CE" w14:textId="77777777" w:rsidR="003657F2" w:rsidRPr="00CA3B22" w:rsidRDefault="003657F2" w:rsidP="0015548F">
            <w:pPr>
              <w:pStyle w:val="ListParagraph"/>
              <w:ind w:left="175"/>
              <w:rPr>
                <w:rFonts w:ascii="Times New Roman" w:hAnsi="Times New Roman"/>
                <w:sz w:val="14"/>
                <w:szCs w:val="14"/>
                <w:lang w:val="de-DE" w:eastAsia="ja-JP"/>
              </w:rPr>
            </w:pPr>
          </w:p>
          <w:p w14:paraId="7ACEF694" w14:textId="1CFF7480" w:rsidR="00550490" w:rsidRPr="00CA3B22" w:rsidRDefault="003657F2" w:rsidP="0015548F">
            <w:pPr>
              <w:pStyle w:val="ListParagraph"/>
              <w:numPr>
                <w:ilvl w:val="0"/>
                <w:numId w:val="35"/>
              </w:numPr>
              <w:ind w:left="175" w:hanging="142"/>
              <w:rPr>
                <w:rFonts w:ascii="Times New Roman" w:hAnsi="Times New Roman"/>
                <w:sz w:val="14"/>
                <w:szCs w:val="14"/>
                <w:lang w:val="de-DE" w:eastAsia="ja-JP"/>
              </w:rPr>
            </w:pPr>
            <w:r w:rsidRPr="00CA3B22">
              <w:rPr>
                <w:rFonts w:ascii="Times New Roman" w:hAnsi="Times New Roman"/>
                <w:sz w:val="14"/>
                <w:szCs w:val="14"/>
                <w:lang w:val="de-DE" w:eastAsia="ja-JP"/>
              </w:rPr>
              <w:t xml:space="preserve">No specification impact foreseen other than perhaps having to set a </w:t>
            </w:r>
            <w:r w:rsidR="007E56F9">
              <w:rPr>
                <w:rFonts w:ascii="Times New Roman" w:hAnsi="Times New Roman"/>
                <w:sz w:val="14"/>
                <w:szCs w:val="14"/>
                <w:lang w:val="de-DE" w:eastAsia="ja-JP"/>
              </w:rPr>
              <w:t xml:space="preserve">max power </w:t>
            </w:r>
            <w:r w:rsidRPr="00CA3B22">
              <w:rPr>
                <w:rFonts w:ascii="Times New Roman" w:hAnsi="Times New Roman"/>
                <w:sz w:val="14"/>
                <w:szCs w:val="14"/>
                <w:lang w:val="de-DE" w:eastAsia="ja-JP"/>
              </w:rPr>
              <w:t>limit</w:t>
            </w:r>
            <w:r w:rsidR="001043B7">
              <w:rPr>
                <w:rFonts w:ascii="Times New Roman" w:hAnsi="Times New Roman"/>
                <w:sz w:val="14"/>
                <w:szCs w:val="14"/>
                <w:lang w:val="de-DE" w:eastAsia="ja-JP"/>
              </w:rPr>
              <w:t xml:space="preserve"> (or any band-related exception)</w:t>
            </w:r>
            <w:r w:rsidRPr="00CA3B22">
              <w:rPr>
                <w:rFonts w:ascii="Times New Roman" w:hAnsi="Times New Roman"/>
                <w:sz w:val="14"/>
                <w:szCs w:val="14"/>
                <w:lang w:val="de-DE" w:eastAsia="ja-JP"/>
              </w:rPr>
              <w:t xml:space="preserve"> in the RAN4 specs. </w:t>
            </w:r>
          </w:p>
        </w:tc>
        <w:tc>
          <w:tcPr>
            <w:tcW w:w="1733" w:type="dxa"/>
          </w:tcPr>
          <w:p w14:paraId="70D68320" w14:textId="61A294BC" w:rsidR="00550490" w:rsidRPr="00AC07C6" w:rsidRDefault="000C2870" w:rsidP="003F3C5D">
            <w:pPr>
              <w:pStyle w:val="ListParagraph"/>
              <w:numPr>
                <w:ilvl w:val="0"/>
                <w:numId w:val="35"/>
              </w:numPr>
              <w:ind w:left="153" w:hanging="153"/>
              <w:rPr>
                <w:rFonts w:ascii="Times New Roman" w:hAnsi="Times New Roman"/>
                <w:sz w:val="14"/>
                <w:szCs w:val="14"/>
                <w:lang w:val="de-DE"/>
              </w:rPr>
            </w:pPr>
            <w:r w:rsidRPr="00AC07C6">
              <w:rPr>
                <w:rFonts w:ascii="Times New Roman" w:hAnsi="Times New Roman"/>
                <w:sz w:val="14"/>
                <w:szCs w:val="14"/>
                <w:lang w:val="de-DE"/>
              </w:rPr>
              <w:t xml:space="preserve">This technique takes advantage of the existing periodic PBCH transmissions, and </w:t>
            </w:r>
            <w:r w:rsidR="00C6191A" w:rsidRPr="00AC07C6">
              <w:rPr>
                <w:rFonts w:ascii="Times New Roman" w:hAnsi="Times New Roman"/>
                <w:sz w:val="14"/>
                <w:szCs w:val="14"/>
                <w:lang w:val="de-DE"/>
              </w:rPr>
              <w:t>will not</w:t>
            </w:r>
            <w:r w:rsidRPr="00AC07C6">
              <w:rPr>
                <w:rFonts w:ascii="Times New Roman" w:hAnsi="Times New Roman"/>
                <w:sz w:val="14"/>
                <w:szCs w:val="14"/>
                <w:lang w:val="de-DE"/>
              </w:rPr>
              <w:t xml:space="preserve"> require any specification impact if the combining is left up to </w:t>
            </w:r>
            <w:r w:rsidR="00C6191A" w:rsidRPr="00AC07C6">
              <w:rPr>
                <w:rFonts w:ascii="Times New Roman" w:hAnsi="Times New Roman"/>
                <w:sz w:val="14"/>
                <w:szCs w:val="14"/>
                <w:lang w:val="de-DE"/>
              </w:rPr>
              <w:t xml:space="preserve">the </w:t>
            </w:r>
            <w:r w:rsidRPr="00AC07C6">
              <w:rPr>
                <w:rFonts w:ascii="Times New Roman" w:hAnsi="Times New Roman"/>
                <w:sz w:val="14"/>
                <w:szCs w:val="14"/>
                <w:lang w:val="de-DE"/>
              </w:rPr>
              <w:t>UE implementation.</w:t>
            </w:r>
            <w:r w:rsidR="00762614" w:rsidRPr="00AC07C6">
              <w:rPr>
                <w:rFonts w:ascii="Times New Roman" w:hAnsi="Times New Roman"/>
                <w:sz w:val="14"/>
                <w:szCs w:val="14"/>
                <w:lang w:val="de-DE"/>
              </w:rPr>
              <w:t xml:space="preserve"> RAN4 specs can continue asuming the possibility of using PBCH combining.</w:t>
            </w:r>
            <w:r w:rsidRPr="00AC07C6">
              <w:rPr>
                <w:rFonts w:ascii="Times New Roman" w:hAnsi="Times New Roman"/>
                <w:sz w:val="14"/>
                <w:szCs w:val="14"/>
                <w:lang w:val="de-DE"/>
              </w:rPr>
              <w:t xml:space="preserve"> </w:t>
            </w:r>
          </w:p>
        </w:tc>
        <w:tc>
          <w:tcPr>
            <w:tcW w:w="1544" w:type="dxa"/>
          </w:tcPr>
          <w:p w14:paraId="70714A19" w14:textId="1B1E6355" w:rsidR="00550490" w:rsidRPr="00F049C7" w:rsidRDefault="005575CE" w:rsidP="0015548F">
            <w:pPr>
              <w:pStyle w:val="ListParagraph"/>
              <w:numPr>
                <w:ilvl w:val="0"/>
                <w:numId w:val="35"/>
              </w:numPr>
              <w:ind w:left="140" w:hanging="140"/>
              <w:rPr>
                <w:rFonts w:ascii="Times New Roman" w:hAnsi="Times New Roman"/>
                <w:sz w:val="14"/>
                <w:szCs w:val="14"/>
                <w:lang w:val="de-DE" w:eastAsia="ja-JP"/>
              </w:rPr>
            </w:pPr>
            <w:r w:rsidRPr="00F049C7">
              <w:rPr>
                <w:rFonts w:ascii="Times New Roman" w:hAnsi="Times New Roman"/>
                <w:sz w:val="14"/>
                <w:szCs w:val="14"/>
                <w:lang w:val="de-DE" w:eastAsia="ja-JP"/>
              </w:rPr>
              <w:t>Ideally</w:t>
            </w:r>
            <w:r w:rsidR="0015548F" w:rsidRPr="00F049C7">
              <w:rPr>
                <w:rFonts w:ascii="Times New Roman" w:hAnsi="Times New Roman"/>
                <w:sz w:val="14"/>
                <w:szCs w:val="14"/>
                <w:lang w:val="de-DE" w:eastAsia="ja-JP"/>
              </w:rPr>
              <w:t xml:space="preserve"> upon re-structuring SSB through re-mapping, all PBCH PRBs would be fully transmitted within the reduced transmission bandwidth</w:t>
            </w:r>
            <w:r w:rsidRPr="00F049C7">
              <w:rPr>
                <w:rFonts w:ascii="Times New Roman" w:hAnsi="Times New Roman"/>
                <w:sz w:val="14"/>
                <w:szCs w:val="14"/>
                <w:lang w:val="de-DE" w:eastAsia="ja-JP"/>
              </w:rPr>
              <w:t xml:space="preserve">. </w:t>
            </w:r>
          </w:p>
        </w:tc>
        <w:tc>
          <w:tcPr>
            <w:tcW w:w="1645" w:type="dxa"/>
          </w:tcPr>
          <w:p w14:paraId="45349B71" w14:textId="40373A67" w:rsidR="00550490" w:rsidRPr="00F049C7" w:rsidRDefault="00FA30DB" w:rsidP="005B092B">
            <w:pPr>
              <w:pStyle w:val="ListParagraph"/>
              <w:numPr>
                <w:ilvl w:val="0"/>
                <w:numId w:val="35"/>
              </w:numPr>
              <w:ind w:left="190" w:hanging="190"/>
              <w:rPr>
                <w:rFonts w:ascii="Times New Roman" w:hAnsi="Times New Roman"/>
                <w:sz w:val="14"/>
                <w:szCs w:val="14"/>
                <w:lang w:val="de-DE" w:eastAsia="ja-JP"/>
              </w:rPr>
            </w:pPr>
            <w:r w:rsidRPr="00F049C7">
              <w:rPr>
                <w:rFonts w:ascii="Times New Roman" w:hAnsi="Times New Roman"/>
                <w:sz w:val="14"/>
                <w:szCs w:val="14"/>
                <w:lang w:val="de-DE" w:eastAsia="ja-JP"/>
              </w:rPr>
              <w:t>None</w:t>
            </w:r>
            <w:r w:rsidR="0028500A">
              <w:rPr>
                <w:rFonts w:ascii="Times New Roman" w:hAnsi="Times New Roman"/>
                <w:sz w:val="14"/>
                <w:szCs w:val="14"/>
                <w:lang w:val="de-DE" w:eastAsia="ja-JP"/>
              </w:rPr>
              <w:t xml:space="preserve"> on its own</w:t>
            </w:r>
            <w:r w:rsidRPr="00F049C7">
              <w:rPr>
                <w:rFonts w:ascii="Times New Roman" w:hAnsi="Times New Roman"/>
                <w:sz w:val="14"/>
                <w:szCs w:val="14"/>
                <w:lang w:val="de-DE" w:eastAsia="ja-JP"/>
              </w:rPr>
              <w:t xml:space="preserve"> (See comment</w:t>
            </w:r>
            <w:r w:rsidR="000C2870">
              <w:rPr>
                <w:rFonts w:ascii="Times New Roman" w:hAnsi="Times New Roman"/>
                <w:sz w:val="14"/>
                <w:szCs w:val="14"/>
                <w:lang w:val="de-DE" w:eastAsia="ja-JP"/>
              </w:rPr>
              <w:t xml:space="preserve"> on </w:t>
            </w:r>
            <w:r w:rsidR="000C2870" w:rsidRPr="00F049C7">
              <w:rPr>
                <w:rFonts w:ascii="Times New Roman" w:hAnsi="Times New Roman"/>
                <w:sz w:val="14"/>
                <w:szCs w:val="14"/>
                <w:lang w:val="de-DE" w:eastAsia="ja-JP"/>
              </w:rPr>
              <w:t>“Co</w:t>
            </w:r>
            <w:r w:rsidR="000C2870">
              <w:rPr>
                <w:rFonts w:ascii="Times New Roman" w:hAnsi="Times New Roman"/>
                <w:sz w:val="14"/>
                <w:szCs w:val="14"/>
                <w:lang w:val="de-DE" w:eastAsia="ja-JP"/>
              </w:rPr>
              <w:t>n</w:t>
            </w:r>
            <w:r w:rsidR="000C2870" w:rsidRPr="00F049C7">
              <w:rPr>
                <w:rFonts w:ascii="Times New Roman" w:hAnsi="Times New Roman"/>
                <w:sz w:val="14"/>
                <w:szCs w:val="14"/>
                <w:lang w:val="de-DE" w:eastAsia="ja-JP"/>
              </w:rPr>
              <w:t>s“</w:t>
            </w:r>
            <w:r w:rsidRPr="00F049C7">
              <w:rPr>
                <w:rFonts w:ascii="Times New Roman" w:hAnsi="Times New Roman"/>
                <w:sz w:val="14"/>
                <w:szCs w:val="14"/>
                <w:lang w:val="de-DE" w:eastAsia="ja-JP"/>
              </w:rPr>
              <w:t>)</w:t>
            </w:r>
            <w:r w:rsidR="005B092B" w:rsidRPr="00F049C7">
              <w:rPr>
                <w:rFonts w:ascii="Times New Roman" w:hAnsi="Times New Roman"/>
                <w:sz w:val="14"/>
                <w:szCs w:val="14"/>
                <w:lang w:val="de-DE" w:eastAsia="ja-JP"/>
              </w:rPr>
              <w:t xml:space="preserve"> </w:t>
            </w:r>
          </w:p>
        </w:tc>
        <w:tc>
          <w:tcPr>
            <w:tcW w:w="1703" w:type="dxa"/>
          </w:tcPr>
          <w:p w14:paraId="0E3C095B" w14:textId="2614B6EE" w:rsidR="00550490" w:rsidRPr="00F049C7" w:rsidRDefault="00115374" w:rsidP="00115374">
            <w:pPr>
              <w:pStyle w:val="ListParagraph"/>
              <w:numPr>
                <w:ilvl w:val="0"/>
                <w:numId w:val="37"/>
              </w:numPr>
              <w:ind w:left="90" w:hanging="142"/>
              <w:rPr>
                <w:rFonts w:ascii="Times New Roman" w:hAnsi="Times New Roman"/>
                <w:sz w:val="14"/>
                <w:szCs w:val="14"/>
                <w:lang w:val="de-DE" w:eastAsia="ja-JP"/>
              </w:rPr>
            </w:pPr>
            <w:r w:rsidRPr="00F049C7">
              <w:rPr>
                <w:rFonts w:ascii="Times New Roman" w:hAnsi="Times New Roman"/>
                <w:sz w:val="14"/>
                <w:szCs w:val="14"/>
                <w:lang w:val="de-DE" w:eastAsia="ja-JP"/>
              </w:rPr>
              <w:t>The PBCH payload sizes fitting into the usabled PBCH RBs according with the “rate matching” rules will be fully transmitted into the transmission bandwidth.</w:t>
            </w:r>
          </w:p>
        </w:tc>
        <w:tc>
          <w:tcPr>
            <w:tcW w:w="1024" w:type="dxa"/>
          </w:tcPr>
          <w:p w14:paraId="4F7CBA5A" w14:textId="02236F75" w:rsidR="00550490" w:rsidRPr="00CA3B22" w:rsidRDefault="00D172B9" w:rsidP="0015548F">
            <w:pPr>
              <w:pStyle w:val="ListParagraph"/>
              <w:numPr>
                <w:ilvl w:val="0"/>
                <w:numId w:val="35"/>
              </w:numPr>
              <w:ind w:left="140" w:hanging="140"/>
              <w:rPr>
                <w:rFonts w:ascii="Times New Roman" w:hAnsi="Times New Roman"/>
                <w:sz w:val="14"/>
                <w:szCs w:val="14"/>
                <w:lang w:val="de-DE" w:eastAsia="ja-JP"/>
              </w:rPr>
            </w:pPr>
            <w:r w:rsidRPr="00CA3B22">
              <w:rPr>
                <w:rFonts w:ascii="Times New Roman" w:hAnsi="Times New Roman"/>
                <w:sz w:val="14"/>
                <w:szCs w:val="14"/>
                <w:lang w:val="de-DE" w:eastAsia="ja-JP"/>
              </w:rPr>
              <w:t>No specification impacts at all.</w:t>
            </w:r>
          </w:p>
          <w:p w14:paraId="24777AD3" w14:textId="77777777" w:rsidR="00D172B9" w:rsidRPr="00CA3B22" w:rsidRDefault="00D172B9" w:rsidP="0015548F">
            <w:pPr>
              <w:pStyle w:val="ListParagraph"/>
              <w:ind w:left="140"/>
              <w:rPr>
                <w:rFonts w:ascii="Times New Roman" w:hAnsi="Times New Roman"/>
                <w:sz w:val="14"/>
                <w:szCs w:val="14"/>
                <w:lang w:val="de-DE" w:eastAsia="ja-JP"/>
              </w:rPr>
            </w:pPr>
          </w:p>
          <w:p w14:paraId="303FB097" w14:textId="1F581D7B" w:rsidR="00D172B9" w:rsidRPr="00CA3B22" w:rsidRDefault="00D172B9" w:rsidP="0015548F">
            <w:pPr>
              <w:pStyle w:val="ListParagraph"/>
              <w:numPr>
                <w:ilvl w:val="0"/>
                <w:numId w:val="35"/>
              </w:numPr>
              <w:ind w:left="140" w:hanging="140"/>
              <w:rPr>
                <w:rFonts w:ascii="Times New Roman" w:hAnsi="Times New Roman"/>
                <w:sz w:val="14"/>
                <w:szCs w:val="14"/>
                <w:lang w:val="de-DE" w:eastAsia="ja-JP"/>
              </w:rPr>
            </w:pPr>
            <w:r w:rsidRPr="00CA3B22">
              <w:rPr>
                <w:rFonts w:ascii="Times New Roman" w:hAnsi="Times New Roman"/>
                <w:sz w:val="14"/>
                <w:szCs w:val="14"/>
                <w:lang w:val="de-DE" w:eastAsia="ja-JP"/>
              </w:rPr>
              <w:t xml:space="preserve">Opt.6 </w:t>
            </w:r>
            <w:r w:rsidR="007E5DD4" w:rsidRPr="00CA3B22">
              <w:rPr>
                <w:rFonts w:ascii="Times New Roman" w:hAnsi="Times New Roman"/>
                <w:sz w:val="14"/>
                <w:szCs w:val="14"/>
                <w:lang w:val="de-DE" w:eastAsia="ja-JP"/>
              </w:rPr>
              <w:t>(i.e., no recovery technique)</w:t>
            </w:r>
            <w:r w:rsidR="007E5DD4">
              <w:rPr>
                <w:rFonts w:ascii="Times New Roman" w:hAnsi="Times New Roman"/>
                <w:sz w:val="14"/>
                <w:szCs w:val="14"/>
                <w:lang w:val="de-DE" w:eastAsia="ja-JP"/>
              </w:rPr>
              <w:t xml:space="preserve"> </w:t>
            </w:r>
            <w:r w:rsidRPr="00CA3B22">
              <w:rPr>
                <w:rFonts w:ascii="Times New Roman" w:hAnsi="Times New Roman"/>
                <w:sz w:val="14"/>
                <w:szCs w:val="14"/>
                <w:lang w:val="de-DE" w:eastAsia="ja-JP"/>
              </w:rPr>
              <w:t>will anyway hold in case any of the other options (if introduced) were not applicable in certain scenarios.</w:t>
            </w:r>
          </w:p>
        </w:tc>
      </w:tr>
      <w:tr w:rsidR="003A1F12" w:rsidRPr="00326EA7" w14:paraId="7CD35310" w14:textId="77777777" w:rsidTr="005349B9">
        <w:tc>
          <w:tcPr>
            <w:tcW w:w="988" w:type="dxa"/>
          </w:tcPr>
          <w:p w14:paraId="711B0BB7" w14:textId="6E303D59" w:rsidR="00550490" w:rsidRPr="009871BE" w:rsidRDefault="00550490" w:rsidP="00601FA6">
            <w:pPr>
              <w:jc w:val="both"/>
              <w:rPr>
                <w:b/>
                <w:bCs/>
                <w:sz w:val="16"/>
                <w:szCs w:val="16"/>
              </w:rPr>
            </w:pPr>
            <w:r w:rsidRPr="009871BE">
              <w:rPr>
                <w:b/>
                <w:bCs/>
                <w:sz w:val="16"/>
                <w:szCs w:val="16"/>
              </w:rPr>
              <w:t>Cons</w:t>
            </w:r>
          </w:p>
        </w:tc>
        <w:tc>
          <w:tcPr>
            <w:tcW w:w="992" w:type="dxa"/>
          </w:tcPr>
          <w:p w14:paraId="359D5641" w14:textId="0D501F58" w:rsidR="00550490" w:rsidRPr="00CA3B22" w:rsidRDefault="00D81D77" w:rsidP="0015548F">
            <w:pPr>
              <w:pStyle w:val="ListParagraph"/>
              <w:numPr>
                <w:ilvl w:val="0"/>
                <w:numId w:val="36"/>
              </w:numPr>
              <w:ind w:left="175" w:hanging="142"/>
              <w:rPr>
                <w:rFonts w:ascii="Times New Roman" w:hAnsi="Times New Roman"/>
                <w:sz w:val="14"/>
                <w:szCs w:val="14"/>
                <w:lang w:val="de-DE" w:eastAsia="ja-JP"/>
              </w:rPr>
            </w:pPr>
            <w:r w:rsidRPr="00CA3B22">
              <w:rPr>
                <w:rFonts w:ascii="Times New Roman" w:hAnsi="Times New Roman"/>
                <w:sz w:val="14"/>
                <w:szCs w:val="14"/>
                <w:lang w:val="de-DE" w:eastAsia="ja-JP"/>
              </w:rPr>
              <w:t xml:space="preserve">It may not be possible </w:t>
            </w:r>
            <w:r w:rsidRPr="00CA3B22">
              <w:rPr>
                <w:rFonts w:ascii="Times New Roman" w:hAnsi="Times New Roman"/>
                <w:sz w:val="14"/>
                <w:szCs w:val="14"/>
                <w:lang w:val="de-DE" w:eastAsia="ja-JP"/>
              </w:rPr>
              <w:lastRenderedPageBreak/>
              <w:t>to apply a power boosting in all scenarios (e.g., in a co-located NR-R&amp;GSM-R scenario), but yet again it will depend on RAN4 requirements.</w:t>
            </w:r>
          </w:p>
        </w:tc>
        <w:tc>
          <w:tcPr>
            <w:tcW w:w="1733" w:type="dxa"/>
          </w:tcPr>
          <w:p w14:paraId="23E71880" w14:textId="6297BB1C" w:rsidR="00550490" w:rsidRPr="00AC07C6" w:rsidRDefault="00772CF4" w:rsidP="000C2870">
            <w:pPr>
              <w:pStyle w:val="ListParagraph"/>
              <w:numPr>
                <w:ilvl w:val="0"/>
                <w:numId w:val="38"/>
              </w:numPr>
              <w:ind w:left="181" w:hanging="181"/>
              <w:rPr>
                <w:rFonts w:ascii="Times New Roman" w:hAnsi="Times New Roman"/>
                <w:sz w:val="14"/>
                <w:szCs w:val="14"/>
                <w:lang w:val="de-DE"/>
              </w:rPr>
            </w:pPr>
            <w:r w:rsidRPr="00AC07C6">
              <w:rPr>
                <w:rFonts w:ascii="Times New Roman" w:hAnsi="Times New Roman"/>
                <w:sz w:val="14"/>
                <w:szCs w:val="14"/>
                <w:lang w:val="de-DE"/>
              </w:rPr>
              <w:lastRenderedPageBreak/>
              <w:t>As mentioned in [</w:t>
            </w:r>
            <w:r w:rsidR="00145984" w:rsidRPr="00AC07C6">
              <w:rPr>
                <w:rFonts w:ascii="Times New Roman" w:hAnsi="Times New Roman"/>
                <w:sz w:val="14"/>
                <w:szCs w:val="14"/>
                <w:lang w:val="de-DE"/>
              </w:rPr>
              <w:t>4</w:t>
            </w:r>
            <w:r w:rsidRPr="00AC07C6">
              <w:rPr>
                <w:rFonts w:ascii="Times New Roman" w:hAnsi="Times New Roman"/>
                <w:sz w:val="14"/>
                <w:szCs w:val="14"/>
                <w:lang w:val="de-DE"/>
              </w:rPr>
              <w:t xml:space="preserve">], </w:t>
            </w:r>
            <w:r w:rsidRPr="00F049C7">
              <w:rPr>
                <w:rFonts w:ascii="Times New Roman" w:hAnsi="Times New Roman"/>
                <w:sz w:val="14"/>
                <w:szCs w:val="14"/>
                <w:lang w:val="de-DE" w:eastAsia="ja-JP"/>
              </w:rPr>
              <w:t>“</w:t>
            </w:r>
            <w:r w:rsidRPr="00772CF4">
              <w:rPr>
                <w:rFonts w:ascii="Times New Roman" w:hAnsi="Times New Roman"/>
                <w:i/>
                <w:iCs/>
                <w:sz w:val="14"/>
                <w:szCs w:val="14"/>
                <w:lang w:val="de-DE" w:eastAsia="ja-JP"/>
              </w:rPr>
              <w:t xml:space="preserve">The cost here is </w:t>
            </w:r>
            <w:r w:rsidRPr="00772CF4">
              <w:rPr>
                <w:rFonts w:ascii="Times New Roman" w:hAnsi="Times New Roman"/>
                <w:i/>
                <w:iCs/>
                <w:sz w:val="14"/>
                <w:szCs w:val="14"/>
                <w:lang w:val="de-DE" w:eastAsia="ja-JP"/>
              </w:rPr>
              <w:lastRenderedPageBreak/>
              <w:t>higher latency for PBCH detection</w:t>
            </w:r>
            <w:r w:rsidRPr="00F049C7">
              <w:rPr>
                <w:rFonts w:ascii="Times New Roman" w:hAnsi="Times New Roman"/>
                <w:sz w:val="14"/>
                <w:szCs w:val="14"/>
                <w:lang w:val="de-DE" w:eastAsia="ja-JP"/>
              </w:rPr>
              <w:t>“</w:t>
            </w:r>
            <w:r>
              <w:rPr>
                <w:rFonts w:ascii="Times New Roman" w:hAnsi="Times New Roman"/>
                <w:sz w:val="14"/>
                <w:szCs w:val="14"/>
                <w:lang w:val="de-DE" w:eastAsia="ja-JP"/>
              </w:rPr>
              <w:t>.</w:t>
            </w:r>
          </w:p>
          <w:p w14:paraId="231FC42C" w14:textId="77777777" w:rsidR="00772CF4" w:rsidRPr="00AC07C6" w:rsidRDefault="00772CF4" w:rsidP="00772CF4">
            <w:pPr>
              <w:pStyle w:val="ListParagraph"/>
              <w:ind w:left="181"/>
              <w:rPr>
                <w:rFonts w:ascii="Times New Roman" w:hAnsi="Times New Roman"/>
                <w:sz w:val="14"/>
                <w:szCs w:val="14"/>
                <w:lang w:val="de-DE"/>
              </w:rPr>
            </w:pPr>
          </w:p>
          <w:p w14:paraId="7002CF4E" w14:textId="4EF7AF11" w:rsidR="00772CF4" w:rsidRPr="000C2870" w:rsidRDefault="00772CF4" w:rsidP="000C2870">
            <w:pPr>
              <w:pStyle w:val="ListParagraph"/>
              <w:numPr>
                <w:ilvl w:val="0"/>
                <w:numId w:val="38"/>
              </w:numPr>
              <w:ind w:left="181" w:hanging="181"/>
              <w:rPr>
                <w:sz w:val="14"/>
                <w:szCs w:val="14"/>
                <w:lang w:val="de-DE"/>
              </w:rPr>
            </w:pPr>
            <w:r w:rsidRPr="00AC07C6">
              <w:rPr>
                <w:rFonts w:ascii="Times New Roman" w:hAnsi="Times New Roman"/>
                <w:sz w:val="14"/>
                <w:szCs w:val="14"/>
                <w:lang w:val="de-DE"/>
              </w:rPr>
              <w:t>Interference and/or radio conditions impacting differently the PBCH transmissions may make sometimes the combining challenging or even unfeasible</w:t>
            </w:r>
            <w:r>
              <w:rPr>
                <w:sz w:val="14"/>
                <w:szCs w:val="14"/>
                <w:lang w:val="de-DE"/>
              </w:rPr>
              <w:t>.</w:t>
            </w:r>
          </w:p>
        </w:tc>
        <w:tc>
          <w:tcPr>
            <w:tcW w:w="1544" w:type="dxa"/>
          </w:tcPr>
          <w:p w14:paraId="6A15A707" w14:textId="574C79BB" w:rsidR="00550490" w:rsidRPr="00F049C7" w:rsidRDefault="0015548F" w:rsidP="0015548F">
            <w:pPr>
              <w:pStyle w:val="ListParagraph"/>
              <w:numPr>
                <w:ilvl w:val="0"/>
                <w:numId w:val="36"/>
              </w:numPr>
              <w:ind w:left="140" w:hanging="140"/>
              <w:rPr>
                <w:rFonts w:ascii="Times New Roman" w:hAnsi="Times New Roman"/>
                <w:sz w:val="14"/>
                <w:szCs w:val="14"/>
                <w:lang w:val="de-DE" w:eastAsia="ja-JP"/>
              </w:rPr>
            </w:pPr>
            <w:r w:rsidRPr="00F049C7">
              <w:rPr>
                <w:rFonts w:ascii="Times New Roman" w:hAnsi="Times New Roman"/>
                <w:sz w:val="14"/>
                <w:szCs w:val="14"/>
                <w:lang w:val="de-DE" w:eastAsia="ja-JP"/>
              </w:rPr>
              <w:lastRenderedPageBreak/>
              <w:t>Re-structuring SSB by r</w:t>
            </w:r>
            <w:r w:rsidR="004840FD" w:rsidRPr="00F049C7">
              <w:rPr>
                <w:rFonts w:ascii="Times New Roman" w:hAnsi="Times New Roman"/>
                <w:sz w:val="14"/>
                <w:szCs w:val="14"/>
                <w:lang w:val="de-DE" w:eastAsia="ja-JP"/>
              </w:rPr>
              <w:t xml:space="preserve">e-locating in the </w:t>
            </w:r>
            <w:r w:rsidR="00CA3B22" w:rsidRPr="00F049C7">
              <w:rPr>
                <w:rFonts w:ascii="Times New Roman" w:hAnsi="Times New Roman"/>
                <w:sz w:val="14"/>
                <w:szCs w:val="14"/>
                <w:lang w:val="de-DE" w:eastAsia="ja-JP"/>
              </w:rPr>
              <w:t xml:space="preserve">time-domain what </w:t>
            </w:r>
            <w:r w:rsidR="00CA3B22" w:rsidRPr="00F049C7">
              <w:rPr>
                <w:rFonts w:ascii="Times New Roman" w:hAnsi="Times New Roman"/>
                <w:sz w:val="14"/>
                <w:szCs w:val="14"/>
                <w:lang w:val="de-DE" w:eastAsia="ja-JP"/>
              </w:rPr>
              <w:lastRenderedPageBreak/>
              <w:t xml:space="preserve">does not </w:t>
            </w:r>
            <w:r w:rsidR="00F811BD" w:rsidRPr="00F049C7">
              <w:rPr>
                <w:rFonts w:ascii="Times New Roman" w:hAnsi="Times New Roman"/>
                <w:sz w:val="14"/>
                <w:szCs w:val="14"/>
                <w:lang w:val="de-DE" w:eastAsia="ja-JP"/>
              </w:rPr>
              <w:t xml:space="preserve">fit </w:t>
            </w:r>
            <w:r w:rsidR="00CA3B22" w:rsidRPr="00F049C7">
              <w:rPr>
                <w:rFonts w:ascii="Times New Roman" w:hAnsi="Times New Roman"/>
                <w:sz w:val="14"/>
                <w:szCs w:val="14"/>
                <w:lang w:val="de-DE" w:eastAsia="ja-JP"/>
              </w:rPr>
              <w:t>in</w:t>
            </w:r>
            <w:r w:rsidR="005575CE" w:rsidRPr="00F049C7">
              <w:rPr>
                <w:rFonts w:ascii="Times New Roman" w:hAnsi="Times New Roman"/>
                <w:sz w:val="14"/>
                <w:szCs w:val="14"/>
                <w:lang w:val="de-DE" w:eastAsia="ja-JP"/>
              </w:rPr>
              <w:t>to the</w:t>
            </w:r>
            <w:r w:rsidR="00CA3B22" w:rsidRPr="00F049C7">
              <w:rPr>
                <w:rFonts w:ascii="Times New Roman" w:hAnsi="Times New Roman"/>
                <w:sz w:val="14"/>
                <w:szCs w:val="14"/>
                <w:lang w:val="de-DE" w:eastAsia="ja-JP"/>
              </w:rPr>
              <w:t xml:space="preserve"> </w:t>
            </w:r>
            <w:r w:rsidR="004840FD" w:rsidRPr="00F049C7">
              <w:rPr>
                <w:rFonts w:ascii="Times New Roman" w:hAnsi="Times New Roman"/>
                <w:sz w:val="14"/>
                <w:szCs w:val="14"/>
                <w:lang w:val="de-DE" w:eastAsia="ja-JP"/>
              </w:rPr>
              <w:t>frequency-domain</w:t>
            </w:r>
            <w:r w:rsidR="00CA3B22" w:rsidRPr="00F049C7">
              <w:rPr>
                <w:rFonts w:ascii="Times New Roman" w:hAnsi="Times New Roman"/>
                <w:sz w:val="14"/>
                <w:szCs w:val="14"/>
                <w:lang w:val="de-DE" w:eastAsia="ja-JP"/>
              </w:rPr>
              <w:t xml:space="preserve"> is foreseen to result in not nefligible specification impacts, which does not seem to be in line with the guidance of the WID.</w:t>
            </w:r>
          </w:p>
          <w:p w14:paraId="6E37C988" w14:textId="77777777" w:rsidR="00CA3B22" w:rsidRPr="00F049C7" w:rsidRDefault="00CA3B22" w:rsidP="0015548F">
            <w:pPr>
              <w:pStyle w:val="ListParagraph"/>
              <w:ind w:left="140"/>
              <w:rPr>
                <w:rFonts w:ascii="Times New Roman" w:hAnsi="Times New Roman"/>
                <w:sz w:val="14"/>
                <w:szCs w:val="14"/>
                <w:lang w:val="de-DE" w:eastAsia="ja-JP"/>
              </w:rPr>
            </w:pPr>
          </w:p>
          <w:p w14:paraId="36D7DF6B" w14:textId="41A99822" w:rsidR="00F811BD" w:rsidRPr="00F049C7" w:rsidRDefault="00CA3B22" w:rsidP="0015548F">
            <w:pPr>
              <w:pStyle w:val="ListParagraph"/>
              <w:numPr>
                <w:ilvl w:val="0"/>
                <w:numId w:val="36"/>
              </w:numPr>
              <w:ind w:left="140" w:hanging="140"/>
              <w:rPr>
                <w:rFonts w:ascii="Times New Roman" w:hAnsi="Times New Roman"/>
                <w:sz w:val="14"/>
                <w:szCs w:val="14"/>
                <w:lang w:val="de-DE" w:eastAsia="ja-JP"/>
              </w:rPr>
            </w:pPr>
            <w:r w:rsidRPr="00F049C7">
              <w:rPr>
                <w:rFonts w:ascii="Times New Roman" w:hAnsi="Times New Roman"/>
                <w:sz w:val="14"/>
                <w:szCs w:val="14"/>
                <w:lang w:val="de-DE" w:eastAsia="ja-JP"/>
              </w:rPr>
              <w:t xml:space="preserve">If part of the PBCH is re-located in the time-domain, </w:t>
            </w:r>
            <w:r w:rsidR="00F811BD" w:rsidRPr="00F049C7">
              <w:rPr>
                <w:rFonts w:ascii="Times New Roman" w:hAnsi="Times New Roman"/>
                <w:sz w:val="14"/>
                <w:szCs w:val="14"/>
                <w:lang w:val="de-DE" w:eastAsia="ja-JP"/>
              </w:rPr>
              <w:t>likely the UE will have to decode on</w:t>
            </w:r>
            <w:r w:rsidR="005575CE" w:rsidRPr="00F049C7">
              <w:rPr>
                <w:rFonts w:ascii="Times New Roman" w:hAnsi="Times New Roman"/>
                <w:sz w:val="14"/>
                <w:szCs w:val="14"/>
                <w:lang w:val="de-DE" w:eastAsia="ja-JP"/>
              </w:rPr>
              <w:t>e</w:t>
            </w:r>
            <w:r w:rsidR="00F811BD" w:rsidRPr="00F049C7">
              <w:rPr>
                <w:rFonts w:ascii="Times New Roman" w:hAnsi="Times New Roman"/>
                <w:sz w:val="14"/>
                <w:szCs w:val="14"/>
                <w:lang w:val="de-DE" w:eastAsia="ja-JP"/>
              </w:rPr>
              <w:t xml:space="preserve"> additional </w:t>
            </w:r>
            <w:r w:rsidR="005575CE" w:rsidRPr="00F049C7">
              <w:rPr>
                <w:rFonts w:ascii="Times New Roman" w:hAnsi="Times New Roman"/>
                <w:sz w:val="14"/>
                <w:szCs w:val="14"/>
                <w:lang w:val="de-DE" w:eastAsia="ja-JP"/>
              </w:rPr>
              <w:t xml:space="preserve">OFDM </w:t>
            </w:r>
            <w:r w:rsidR="00F811BD" w:rsidRPr="00F049C7">
              <w:rPr>
                <w:rFonts w:ascii="Times New Roman" w:hAnsi="Times New Roman"/>
                <w:sz w:val="14"/>
                <w:szCs w:val="14"/>
                <w:lang w:val="de-DE" w:eastAsia="ja-JP"/>
              </w:rPr>
              <w:t xml:space="preserve">symbol per transmitted SSB, and </w:t>
            </w:r>
            <w:r w:rsidR="0015548F" w:rsidRPr="00F049C7">
              <w:rPr>
                <w:rFonts w:ascii="Times New Roman" w:hAnsi="Times New Roman"/>
                <w:sz w:val="14"/>
                <w:szCs w:val="14"/>
                <w:lang w:val="de-DE" w:eastAsia="ja-JP"/>
              </w:rPr>
              <w:t xml:space="preserve">on top of the SSB re-structuring </w:t>
            </w:r>
            <w:r w:rsidR="0015548F" w:rsidRPr="008B1CFF">
              <w:rPr>
                <w:rFonts w:ascii="Times New Roman" w:hAnsi="Times New Roman"/>
                <w:i/>
                <w:iCs/>
                <w:sz w:val="14"/>
                <w:szCs w:val="14"/>
                <w:lang w:val="de-DE" w:eastAsia="ja-JP"/>
              </w:rPr>
              <w:t>per-se</w:t>
            </w:r>
            <w:r w:rsidR="0015548F" w:rsidRPr="00F049C7">
              <w:rPr>
                <w:rFonts w:ascii="Times New Roman" w:hAnsi="Times New Roman"/>
                <w:sz w:val="14"/>
                <w:szCs w:val="14"/>
                <w:lang w:val="de-DE" w:eastAsia="ja-JP"/>
              </w:rPr>
              <w:t xml:space="preserve">, </w:t>
            </w:r>
            <w:r w:rsidR="00F811BD" w:rsidRPr="00F049C7">
              <w:rPr>
                <w:rFonts w:ascii="Times New Roman" w:hAnsi="Times New Roman"/>
                <w:sz w:val="14"/>
                <w:szCs w:val="14"/>
                <w:lang w:val="de-DE" w:eastAsia="ja-JP"/>
              </w:rPr>
              <w:t>it</w:t>
            </w:r>
            <w:r w:rsidR="005575CE" w:rsidRPr="00F049C7">
              <w:rPr>
                <w:rFonts w:ascii="Times New Roman" w:hAnsi="Times New Roman"/>
                <w:sz w:val="14"/>
                <w:szCs w:val="14"/>
                <w:lang w:val="de-DE" w:eastAsia="ja-JP"/>
              </w:rPr>
              <w:t xml:space="preserve"> might need</w:t>
            </w:r>
            <w:r w:rsidR="00F811BD" w:rsidRPr="00F049C7">
              <w:rPr>
                <w:rFonts w:ascii="Times New Roman" w:hAnsi="Times New Roman"/>
                <w:sz w:val="14"/>
                <w:szCs w:val="14"/>
                <w:lang w:val="de-DE" w:eastAsia="ja-JP"/>
              </w:rPr>
              <w:t xml:space="preserve"> to be re-discussed/re-desig</w:t>
            </w:r>
            <w:r w:rsidR="005575CE" w:rsidRPr="00F049C7">
              <w:rPr>
                <w:rFonts w:ascii="Times New Roman" w:hAnsi="Times New Roman"/>
                <w:sz w:val="14"/>
                <w:szCs w:val="14"/>
                <w:lang w:val="de-DE" w:eastAsia="ja-JP"/>
              </w:rPr>
              <w:t>ned</w:t>
            </w:r>
            <w:r w:rsidR="00F811BD" w:rsidRPr="00F049C7">
              <w:rPr>
                <w:rFonts w:ascii="Times New Roman" w:hAnsi="Times New Roman"/>
                <w:sz w:val="14"/>
                <w:szCs w:val="14"/>
                <w:lang w:val="de-DE" w:eastAsia="ja-JP"/>
              </w:rPr>
              <w:t xml:space="preserve"> the number of SSBs transmitted per SS burst.</w:t>
            </w:r>
          </w:p>
        </w:tc>
        <w:tc>
          <w:tcPr>
            <w:tcW w:w="1645" w:type="dxa"/>
          </w:tcPr>
          <w:p w14:paraId="12A2DDEC" w14:textId="64DDC497" w:rsidR="00550490" w:rsidRPr="00F049C7" w:rsidRDefault="00FA30DB" w:rsidP="00FA30DB">
            <w:pPr>
              <w:pStyle w:val="ListParagraph"/>
              <w:numPr>
                <w:ilvl w:val="0"/>
                <w:numId w:val="36"/>
              </w:numPr>
              <w:ind w:left="208" w:hanging="208"/>
              <w:rPr>
                <w:rFonts w:ascii="Times New Roman" w:hAnsi="Times New Roman"/>
                <w:sz w:val="14"/>
                <w:szCs w:val="14"/>
                <w:lang w:val="de-DE" w:eastAsia="ja-JP"/>
              </w:rPr>
            </w:pPr>
            <w:r w:rsidRPr="00F049C7">
              <w:rPr>
                <w:rFonts w:ascii="Times New Roman" w:hAnsi="Times New Roman"/>
                <w:sz w:val="14"/>
                <w:szCs w:val="14"/>
                <w:lang w:val="de-DE" w:eastAsia="ja-JP"/>
              </w:rPr>
              <w:lastRenderedPageBreak/>
              <w:t>A reduced PBCH paylo</w:t>
            </w:r>
            <w:r w:rsidR="001B64F5">
              <w:rPr>
                <w:rFonts w:ascii="Times New Roman" w:hAnsi="Times New Roman"/>
                <w:sz w:val="14"/>
                <w:szCs w:val="14"/>
                <w:lang w:val="de-DE" w:eastAsia="ja-JP"/>
              </w:rPr>
              <w:t>a</w:t>
            </w:r>
            <w:r w:rsidRPr="00F049C7">
              <w:rPr>
                <w:rFonts w:ascii="Times New Roman" w:hAnsi="Times New Roman"/>
                <w:sz w:val="14"/>
                <w:szCs w:val="14"/>
                <w:lang w:val="de-DE" w:eastAsia="ja-JP"/>
              </w:rPr>
              <w:t xml:space="preserve">d on its own is foreseen not to be an </w:t>
            </w:r>
            <w:r w:rsidRPr="00F049C7">
              <w:rPr>
                <w:rFonts w:ascii="Times New Roman" w:hAnsi="Times New Roman"/>
                <w:sz w:val="14"/>
                <w:szCs w:val="14"/>
                <w:lang w:val="de-DE" w:eastAsia="ja-JP"/>
              </w:rPr>
              <w:lastRenderedPageBreak/>
              <w:t>improver of the performance, since the structure of SSB will remain the same with some part of PBCH not being transmitted regardless of the payload size.</w:t>
            </w:r>
          </w:p>
        </w:tc>
        <w:tc>
          <w:tcPr>
            <w:tcW w:w="1703" w:type="dxa"/>
          </w:tcPr>
          <w:p w14:paraId="12C66EEF" w14:textId="358F0738" w:rsidR="00550490" w:rsidRPr="00F049C7" w:rsidRDefault="00F049C7" w:rsidP="0015548F">
            <w:pPr>
              <w:pStyle w:val="ListParagraph"/>
              <w:numPr>
                <w:ilvl w:val="0"/>
                <w:numId w:val="36"/>
              </w:numPr>
              <w:ind w:left="90" w:hanging="142"/>
              <w:rPr>
                <w:rFonts w:ascii="Times New Roman" w:hAnsi="Times New Roman"/>
                <w:sz w:val="14"/>
                <w:szCs w:val="14"/>
                <w:lang w:val="de-DE" w:eastAsia="ja-JP"/>
              </w:rPr>
            </w:pPr>
            <w:r>
              <w:rPr>
                <w:rFonts w:ascii="Times New Roman" w:hAnsi="Times New Roman"/>
                <w:sz w:val="14"/>
                <w:szCs w:val="14"/>
                <w:lang w:val="de-DE" w:eastAsia="ja-JP"/>
              </w:rPr>
              <w:lastRenderedPageBreak/>
              <w:t xml:space="preserve">One or more rate matching patterns may need to be introduced, </w:t>
            </w:r>
            <w:r>
              <w:rPr>
                <w:rFonts w:ascii="Times New Roman" w:hAnsi="Times New Roman"/>
                <w:sz w:val="14"/>
                <w:szCs w:val="14"/>
                <w:lang w:val="de-DE" w:eastAsia="ja-JP"/>
              </w:rPr>
              <w:lastRenderedPageBreak/>
              <w:t xml:space="preserve">which can be </w:t>
            </w:r>
            <w:r w:rsidRPr="00F049C7">
              <w:rPr>
                <w:rFonts w:ascii="Times New Roman" w:hAnsi="Times New Roman"/>
                <w:sz w:val="14"/>
                <w:szCs w:val="14"/>
                <w:lang w:val="de-DE" w:eastAsia="ja-JP"/>
              </w:rPr>
              <w:t xml:space="preserve">“RB level rate matching” </w:t>
            </w:r>
            <w:r w:rsidR="007E5DD4">
              <w:rPr>
                <w:rFonts w:ascii="Times New Roman" w:hAnsi="Times New Roman"/>
                <w:sz w:val="14"/>
                <w:szCs w:val="14"/>
                <w:lang w:val="de-DE" w:eastAsia="ja-JP"/>
              </w:rPr>
              <w:t>and/</w:t>
            </w:r>
            <w:r w:rsidRPr="00F049C7">
              <w:rPr>
                <w:rFonts w:ascii="Times New Roman" w:hAnsi="Times New Roman"/>
                <w:sz w:val="14"/>
                <w:szCs w:val="14"/>
                <w:lang w:val="de-DE" w:eastAsia="ja-JP"/>
              </w:rPr>
              <w:t>or “subcarrier level rate matching”.</w:t>
            </w:r>
          </w:p>
          <w:p w14:paraId="3ECA68D2" w14:textId="77777777" w:rsidR="00F049C7" w:rsidRPr="00F049C7" w:rsidRDefault="00F049C7" w:rsidP="00F049C7">
            <w:pPr>
              <w:pStyle w:val="ListParagraph"/>
              <w:ind w:left="90"/>
              <w:rPr>
                <w:rFonts w:ascii="Times New Roman" w:hAnsi="Times New Roman"/>
                <w:sz w:val="14"/>
                <w:szCs w:val="14"/>
                <w:lang w:val="de-DE" w:eastAsia="ja-JP"/>
              </w:rPr>
            </w:pPr>
          </w:p>
          <w:p w14:paraId="3F2EC56E" w14:textId="7543DA39" w:rsidR="00F049C7" w:rsidRDefault="00F049C7" w:rsidP="0015548F">
            <w:pPr>
              <w:pStyle w:val="ListParagraph"/>
              <w:numPr>
                <w:ilvl w:val="0"/>
                <w:numId w:val="36"/>
              </w:numPr>
              <w:ind w:left="90" w:hanging="142"/>
              <w:rPr>
                <w:rFonts w:ascii="Times New Roman" w:hAnsi="Times New Roman"/>
                <w:sz w:val="14"/>
                <w:szCs w:val="14"/>
                <w:lang w:val="de-DE" w:eastAsia="ja-JP"/>
              </w:rPr>
            </w:pPr>
            <w:r>
              <w:rPr>
                <w:rFonts w:ascii="Times New Roman" w:hAnsi="Times New Roman"/>
                <w:sz w:val="14"/>
                <w:szCs w:val="14"/>
                <w:lang w:val="de-DE" w:eastAsia="ja-JP"/>
              </w:rPr>
              <w:t>No</w:t>
            </w:r>
            <w:r w:rsidRPr="00F049C7">
              <w:rPr>
                <w:rFonts w:ascii="Times New Roman" w:hAnsi="Times New Roman"/>
                <w:sz w:val="14"/>
                <w:szCs w:val="14"/>
                <w:lang w:val="de-DE" w:eastAsia="ja-JP"/>
              </w:rPr>
              <w:t xml:space="preserve"> “rate matching”</w:t>
            </w:r>
            <w:r>
              <w:rPr>
                <w:rFonts w:ascii="Times New Roman" w:hAnsi="Times New Roman"/>
                <w:sz w:val="14"/>
                <w:szCs w:val="14"/>
                <w:lang w:val="de-DE" w:eastAsia="ja-JP"/>
              </w:rPr>
              <w:t xml:space="preserve"> existing in the NR specs are foreseen to be re-usable, especially if a sync-raster with finer granularity i</w:t>
            </w:r>
            <w:r w:rsidR="0038199D">
              <w:rPr>
                <w:rFonts w:ascii="Times New Roman" w:hAnsi="Times New Roman"/>
                <w:sz w:val="14"/>
                <w:szCs w:val="14"/>
                <w:lang w:val="de-DE" w:eastAsia="ja-JP"/>
              </w:rPr>
              <w:t>s to be introduced.</w:t>
            </w:r>
            <w:r>
              <w:rPr>
                <w:rFonts w:ascii="Times New Roman" w:hAnsi="Times New Roman"/>
                <w:sz w:val="14"/>
                <w:szCs w:val="14"/>
                <w:lang w:val="de-DE" w:eastAsia="ja-JP"/>
              </w:rPr>
              <w:t xml:space="preserve"> </w:t>
            </w:r>
          </w:p>
          <w:p w14:paraId="0058DC2A" w14:textId="77777777" w:rsidR="00F049C7" w:rsidRPr="00F049C7" w:rsidRDefault="00F049C7" w:rsidP="00F049C7">
            <w:pPr>
              <w:pStyle w:val="ListParagraph"/>
              <w:rPr>
                <w:rFonts w:ascii="Times New Roman" w:hAnsi="Times New Roman"/>
                <w:sz w:val="14"/>
                <w:szCs w:val="14"/>
                <w:lang w:val="de-DE" w:eastAsia="ja-JP"/>
              </w:rPr>
            </w:pPr>
          </w:p>
          <w:p w14:paraId="0D28563E" w14:textId="156F6F53" w:rsidR="00F049C7" w:rsidRPr="00F049C7" w:rsidRDefault="00F049C7" w:rsidP="0015548F">
            <w:pPr>
              <w:pStyle w:val="ListParagraph"/>
              <w:numPr>
                <w:ilvl w:val="0"/>
                <w:numId w:val="36"/>
              </w:numPr>
              <w:ind w:left="90" w:hanging="142"/>
              <w:rPr>
                <w:rFonts w:ascii="Times New Roman" w:hAnsi="Times New Roman"/>
                <w:sz w:val="14"/>
                <w:szCs w:val="14"/>
                <w:lang w:val="de-DE" w:eastAsia="ja-JP"/>
              </w:rPr>
            </w:pPr>
            <w:r>
              <w:rPr>
                <w:rFonts w:ascii="Times New Roman" w:hAnsi="Times New Roman"/>
                <w:sz w:val="14"/>
                <w:szCs w:val="14"/>
                <w:lang w:val="de-DE" w:eastAsia="ja-JP"/>
              </w:rPr>
              <w:t xml:space="preserve">Compared to other solutions, </w:t>
            </w:r>
            <w:r w:rsidRPr="0038199D">
              <w:rPr>
                <w:rFonts w:ascii="Times New Roman" w:hAnsi="Times New Roman"/>
                <w:sz w:val="14"/>
                <w:szCs w:val="14"/>
                <w:lang w:val="de-DE" w:eastAsia="ja-JP"/>
              </w:rPr>
              <w:t xml:space="preserve">“rate matching” will likely result in a non-negligible specification impact. </w:t>
            </w:r>
          </w:p>
        </w:tc>
        <w:tc>
          <w:tcPr>
            <w:tcW w:w="1024" w:type="dxa"/>
          </w:tcPr>
          <w:p w14:paraId="459F5D30" w14:textId="0B21C4C0" w:rsidR="00F77792" w:rsidRPr="00CA3B22" w:rsidRDefault="00E27A27" w:rsidP="0015548F">
            <w:pPr>
              <w:pStyle w:val="ListParagraph"/>
              <w:numPr>
                <w:ilvl w:val="0"/>
                <w:numId w:val="35"/>
              </w:numPr>
              <w:ind w:left="140" w:hanging="140"/>
              <w:rPr>
                <w:rFonts w:ascii="Times New Roman" w:hAnsi="Times New Roman"/>
                <w:sz w:val="14"/>
                <w:szCs w:val="14"/>
                <w:lang w:val="de-DE" w:eastAsia="ja-JP"/>
              </w:rPr>
            </w:pPr>
            <w:r w:rsidRPr="00CA3B22">
              <w:rPr>
                <w:rFonts w:ascii="Times New Roman" w:hAnsi="Times New Roman"/>
                <w:sz w:val="14"/>
                <w:szCs w:val="14"/>
                <w:lang w:val="de-DE" w:eastAsia="ja-JP"/>
              </w:rPr>
              <w:lastRenderedPageBreak/>
              <w:t>There will be a performanc</w:t>
            </w:r>
            <w:r w:rsidRPr="00CA3B22">
              <w:rPr>
                <w:rFonts w:ascii="Times New Roman" w:hAnsi="Times New Roman"/>
                <w:sz w:val="14"/>
                <w:szCs w:val="14"/>
                <w:lang w:val="de-DE" w:eastAsia="ja-JP"/>
              </w:rPr>
              <w:lastRenderedPageBreak/>
              <w:t>e difference between a punctured and a non-punctured transmission.</w:t>
            </w:r>
            <w:r w:rsidR="007E5DD4">
              <w:rPr>
                <w:rFonts w:ascii="Times New Roman" w:hAnsi="Times New Roman"/>
                <w:sz w:val="14"/>
                <w:szCs w:val="14"/>
                <w:lang w:val="de-DE" w:eastAsia="ja-JP"/>
              </w:rPr>
              <w:t xml:space="preserve"> </w:t>
            </w:r>
            <w:r w:rsidRPr="00CA3B22">
              <w:rPr>
                <w:rFonts w:ascii="Times New Roman" w:hAnsi="Times New Roman"/>
                <w:sz w:val="14"/>
                <w:szCs w:val="14"/>
                <w:lang w:val="de-DE" w:eastAsia="ja-JP"/>
              </w:rPr>
              <w:t>Such a performance difference won’t be compensated (at least not through a technique impacting the technical specifications)</w:t>
            </w:r>
          </w:p>
          <w:p w14:paraId="5F814224" w14:textId="77777777" w:rsidR="00550490" w:rsidRPr="00CA3B22" w:rsidRDefault="00550490" w:rsidP="0015548F">
            <w:pPr>
              <w:rPr>
                <w:sz w:val="14"/>
                <w:szCs w:val="14"/>
              </w:rPr>
            </w:pPr>
          </w:p>
        </w:tc>
      </w:tr>
    </w:tbl>
    <w:p w14:paraId="33324899" w14:textId="019A65B7" w:rsidR="004E0236" w:rsidRPr="00326EA7" w:rsidRDefault="00601FA6" w:rsidP="00601FA6">
      <w:pPr>
        <w:jc w:val="both"/>
        <w:rPr>
          <w:rFonts w:eastAsia="Calibri"/>
          <w:sz w:val="16"/>
          <w:szCs w:val="16"/>
          <w:lang w:val="de-DE"/>
        </w:rPr>
      </w:pPr>
      <w:r w:rsidRPr="00326EA7">
        <w:rPr>
          <w:rFonts w:eastAsia="Calibri"/>
          <w:sz w:val="16"/>
          <w:szCs w:val="16"/>
          <w:lang w:val="de-DE"/>
        </w:rPr>
        <w:lastRenderedPageBreak/>
        <w:t xml:space="preserve"> </w:t>
      </w:r>
    </w:p>
    <w:p w14:paraId="1128F6F7" w14:textId="056A360D" w:rsidR="00601FA6" w:rsidRPr="004E0236" w:rsidRDefault="00550490" w:rsidP="000A00C2">
      <w:pPr>
        <w:pStyle w:val="Proposal"/>
      </w:pPr>
      <w:bookmarkStart w:id="31" w:name="_Toc127542984"/>
      <w:r>
        <w:t xml:space="preserve">The </w:t>
      </w:r>
      <w:r w:rsidRPr="00550490">
        <w:t xml:space="preserve">performance difference </w:t>
      </w:r>
      <w:r>
        <w:t>between a</w:t>
      </w:r>
      <w:r w:rsidRPr="00550490">
        <w:t xml:space="preserve"> </w:t>
      </w:r>
      <w:r>
        <w:t xml:space="preserve">punctured and a </w:t>
      </w:r>
      <w:r w:rsidRPr="00550490">
        <w:t xml:space="preserve">non-punctured </w:t>
      </w:r>
      <w:r w:rsidR="000A00C2">
        <w:t>SSB</w:t>
      </w:r>
      <w:r>
        <w:t xml:space="preserve"> was </w:t>
      </w:r>
      <w:r w:rsidR="006F3915">
        <w:t xml:space="preserve">found to be </w:t>
      </w:r>
      <w:r w:rsidR="00EC698A">
        <w:t xml:space="preserve">small </w:t>
      </w:r>
      <w:r w:rsidR="006F3915">
        <w:t>(</w:t>
      </w:r>
      <w:r w:rsidR="000444D4">
        <w:rPr>
          <w:rFonts w:cs="Arial"/>
        </w:rPr>
        <w:t>less than</w:t>
      </w:r>
      <w:r>
        <w:t xml:space="preserve"> 2dB</w:t>
      </w:r>
      <w:r w:rsidR="000A00C2">
        <w:t xml:space="preserve"> @ </w:t>
      </w:r>
      <w:r w:rsidR="000A00C2" w:rsidRPr="00A912A8">
        <w:t>1% BLER</w:t>
      </w:r>
      <w:r w:rsidR="00CB4A74">
        <w:t xml:space="preserve"> when 15-PRBs are kept unpunctured</w:t>
      </w:r>
      <w:r w:rsidR="006F3915">
        <w:t>). Moreover,</w:t>
      </w:r>
      <w:r w:rsidR="000A00C2">
        <w:t xml:space="preserve"> SSB is not foreseen to be a bottle-neck channel link budget-wise</w:t>
      </w:r>
      <w:r w:rsidR="006F3915">
        <w:t>. Thus, accounting for the above</w:t>
      </w:r>
      <w:r w:rsidR="000A00C2">
        <w:t xml:space="preserve"> a recovery technique with minor </w:t>
      </w:r>
      <w:r w:rsidR="006F3915">
        <w:t xml:space="preserve">specification impact </w:t>
      </w:r>
      <w:r w:rsidR="000A00C2">
        <w:t xml:space="preserve">(Opt1 </w:t>
      </w:r>
      <w:r w:rsidR="003E23CD">
        <w:t xml:space="preserve">which </w:t>
      </w:r>
      <w:r w:rsidR="000A00C2">
        <w:t xml:space="preserve">may </w:t>
      </w:r>
      <w:r w:rsidR="003E23CD">
        <w:t xml:space="preserve">only </w:t>
      </w:r>
      <w:r w:rsidR="000A00C2">
        <w:t xml:space="preserve">require </w:t>
      </w:r>
      <w:r w:rsidR="000F28AB">
        <w:t>setting</w:t>
      </w:r>
      <w:r w:rsidR="006F3915">
        <w:t xml:space="preserve"> a</w:t>
      </w:r>
      <w:r w:rsidR="000A00C2">
        <w:t xml:space="preserve"> limit in RAN4 specs) or no specification impact at all (Opt6) is preferred.</w:t>
      </w:r>
      <w:bookmarkEnd w:id="31"/>
    </w:p>
    <w:p w14:paraId="1B7D225E" w14:textId="0BE352ED" w:rsidR="00D4273B" w:rsidRDefault="00D4273B" w:rsidP="00D4273B">
      <w:pPr>
        <w:pStyle w:val="Heading2"/>
      </w:pPr>
      <w:r>
        <w:t>3.2</w:t>
      </w:r>
      <w:r>
        <w:tab/>
      </w:r>
      <w:r w:rsidRPr="00D4273B">
        <w:t>PDCCH</w:t>
      </w:r>
      <w:r>
        <w:t xml:space="preserve"> in NR </w:t>
      </w:r>
      <w:r w:rsidRPr="00D4273B">
        <w:t>spectrum “less than 5MHZ for FR1”</w:t>
      </w:r>
    </w:p>
    <w:p w14:paraId="306F6C42" w14:textId="36C22D2F" w:rsidR="00217DC5" w:rsidRDefault="00217DC5" w:rsidP="00386940">
      <w:pPr>
        <w:jc w:val="both"/>
      </w:pPr>
      <w:r>
        <w:t>PDCCH has a strong connection with CORESET</w:t>
      </w:r>
      <w:r w:rsidR="00583091">
        <w:t xml:space="preserve"> </w:t>
      </w:r>
      <w:r>
        <w:t xml:space="preserve">0, hence below we elaborate on </w:t>
      </w:r>
      <w:r w:rsidR="00D16DE8">
        <w:t>both</w:t>
      </w:r>
      <w:r>
        <w:t xml:space="preserve"> in sections 3.2.1 and 3.2.2 </w:t>
      </w:r>
      <w:r w:rsidR="00DA28A3">
        <w:t>respectively</w:t>
      </w:r>
      <w:r>
        <w:t>.</w:t>
      </w:r>
    </w:p>
    <w:p w14:paraId="301C3F74" w14:textId="7D182B0B" w:rsidR="00217DC5" w:rsidRDefault="00217DC5" w:rsidP="00217DC5">
      <w:pPr>
        <w:pStyle w:val="Heading3"/>
      </w:pPr>
      <w:r>
        <w:t>3.2.</w:t>
      </w:r>
      <w:r w:rsidR="00DA28A3">
        <w:t>1</w:t>
      </w:r>
      <w:r>
        <w:tab/>
      </w:r>
      <w:r w:rsidR="0039130B">
        <w:t>PDCCH</w:t>
      </w:r>
    </w:p>
    <w:p w14:paraId="3FD499D6" w14:textId="64EE6530" w:rsidR="00DB6816" w:rsidRDefault="00DB6816" w:rsidP="00DB6816">
      <w:r>
        <w:t>Today prior</w:t>
      </w:r>
      <w:r w:rsidR="00495FA6">
        <w:t xml:space="preserve"> to</w:t>
      </w:r>
      <w:r>
        <w:t xml:space="preserve"> Rel-18, PDCCH for NR overall has the following characteristics:</w:t>
      </w:r>
    </w:p>
    <w:p w14:paraId="665E2E80" w14:textId="034D883F" w:rsidR="006F1C76" w:rsidRPr="006F1C76" w:rsidRDefault="006F1C76" w:rsidP="0026069E">
      <w:pPr>
        <w:pStyle w:val="BodyText"/>
        <w:numPr>
          <w:ilvl w:val="0"/>
          <w:numId w:val="20"/>
        </w:numPr>
        <w:rPr>
          <w:rFonts w:ascii="Times New Roman" w:hAnsi="Times New Roman"/>
          <w:lang w:eastAsia="ja-JP"/>
        </w:rPr>
      </w:pPr>
      <w:r w:rsidRPr="006F1C76">
        <w:rPr>
          <w:rFonts w:ascii="Times New Roman" w:hAnsi="Times New Roman"/>
          <w:lang w:eastAsia="ja-JP"/>
        </w:rPr>
        <w:t>PDCCH is mapped to a specific CORESET.</w:t>
      </w:r>
    </w:p>
    <w:p w14:paraId="462AE501" w14:textId="77777777" w:rsidR="006F1C76" w:rsidRPr="006F1C76" w:rsidRDefault="006F1C76" w:rsidP="0026069E">
      <w:pPr>
        <w:pStyle w:val="BodyText"/>
        <w:numPr>
          <w:ilvl w:val="0"/>
          <w:numId w:val="20"/>
        </w:numPr>
        <w:rPr>
          <w:rFonts w:ascii="Times New Roman" w:hAnsi="Times New Roman"/>
          <w:lang w:eastAsia="ja-JP"/>
        </w:rPr>
      </w:pPr>
      <w:r w:rsidRPr="006F1C76">
        <w:rPr>
          <w:rFonts w:ascii="Times New Roman" w:hAnsi="Times New Roman"/>
          <w:lang w:eastAsia="ja-JP"/>
        </w:rPr>
        <w:t>PDCCH occupies 1, 2, 4, 8, or 16 Control Channel Elements (CCEs).</w:t>
      </w:r>
    </w:p>
    <w:p w14:paraId="76A01E8B" w14:textId="77777777" w:rsidR="006F1C76" w:rsidRPr="006F1C76" w:rsidRDefault="006F1C76" w:rsidP="0026069E">
      <w:pPr>
        <w:pStyle w:val="BodyText"/>
        <w:numPr>
          <w:ilvl w:val="1"/>
          <w:numId w:val="20"/>
        </w:numPr>
        <w:rPr>
          <w:rFonts w:ascii="Times New Roman" w:hAnsi="Times New Roman"/>
          <w:lang w:eastAsia="ja-JP"/>
        </w:rPr>
      </w:pPr>
      <w:r w:rsidRPr="006F1C76">
        <w:rPr>
          <w:rFonts w:ascii="Times New Roman" w:hAnsi="Times New Roman"/>
          <w:lang w:eastAsia="ja-JP"/>
        </w:rPr>
        <w:t>1 CCE corresponds to 6 Resource Element Groups (REGs).</w:t>
      </w:r>
    </w:p>
    <w:p w14:paraId="77C0A9C3" w14:textId="77777777" w:rsidR="006F1C76" w:rsidRPr="006F1C76" w:rsidRDefault="006F1C76" w:rsidP="0026069E">
      <w:pPr>
        <w:pStyle w:val="BodyText"/>
        <w:numPr>
          <w:ilvl w:val="2"/>
          <w:numId w:val="20"/>
        </w:numPr>
        <w:rPr>
          <w:rFonts w:ascii="Times New Roman" w:hAnsi="Times New Roman"/>
          <w:lang w:eastAsia="ja-JP"/>
        </w:rPr>
      </w:pPr>
      <w:r w:rsidRPr="006F1C76">
        <w:rPr>
          <w:rFonts w:ascii="Times New Roman" w:hAnsi="Times New Roman"/>
          <w:lang w:eastAsia="ja-JP"/>
        </w:rPr>
        <w:t>1 REG equals to 1 Resource Block (RB) in 1 OFDM symbol.</w:t>
      </w:r>
    </w:p>
    <w:p w14:paraId="353D9401" w14:textId="645D3A46" w:rsidR="006F1C76" w:rsidRDefault="006F1C76" w:rsidP="0026069E">
      <w:pPr>
        <w:pStyle w:val="BodyText"/>
        <w:numPr>
          <w:ilvl w:val="0"/>
          <w:numId w:val="20"/>
        </w:numPr>
        <w:rPr>
          <w:rFonts w:ascii="Times New Roman" w:hAnsi="Times New Roman"/>
          <w:lang w:eastAsia="ja-JP"/>
        </w:rPr>
      </w:pPr>
      <w:r w:rsidRPr="006F1C76">
        <w:rPr>
          <w:rFonts w:ascii="Times New Roman" w:hAnsi="Times New Roman"/>
          <w:lang w:eastAsia="ja-JP"/>
        </w:rPr>
        <w:t xml:space="preserve">The CCE-to-REG mapping depends on a specific time-frequency resource configuration </w:t>
      </w:r>
      <w:r w:rsidR="00495FA6">
        <w:rPr>
          <w:rFonts w:ascii="Times New Roman" w:hAnsi="Times New Roman"/>
          <w:lang w:eastAsia="ja-JP"/>
        </w:rPr>
        <w:t xml:space="preserve">of a CORESET </w:t>
      </w:r>
      <w:r w:rsidRPr="006F1C76">
        <w:rPr>
          <w:rFonts w:ascii="Times New Roman" w:hAnsi="Times New Roman"/>
          <w:lang w:eastAsia="ja-JP"/>
        </w:rPr>
        <w:t>that spans up to 3 symbols in the time-domain.</w:t>
      </w:r>
    </w:p>
    <w:p w14:paraId="1663AF13" w14:textId="77777777" w:rsidR="006F1C76" w:rsidRPr="006F1C76" w:rsidRDefault="006F1C76" w:rsidP="0026069E">
      <w:pPr>
        <w:pStyle w:val="BodyText"/>
        <w:numPr>
          <w:ilvl w:val="0"/>
          <w:numId w:val="20"/>
        </w:numPr>
        <w:rPr>
          <w:rFonts w:ascii="Times New Roman" w:hAnsi="Times New Roman"/>
          <w:lang w:eastAsia="ja-JP"/>
        </w:rPr>
      </w:pPr>
      <w:r w:rsidRPr="006F1C76">
        <w:rPr>
          <w:rFonts w:ascii="Times New Roman" w:hAnsi="Times New Roman"/>
          <w:lang w:eastAsia="ja-JP"/>
        </w:rPr>
        <w:t>The CCE-to-REG mapping can utilize one of the two following approaches:</w:t>
      </w:r>
    </w:p>
    <w:p w14:paraId="09403509" w14:textId="679189A3" w:rsidR="006F1C76" w:rsidRPr="006F1C76" w:rsidRDefault="006F1C76" w:rsidP="0026069E">
      <w:pPr>
        <w:pStyle w:val="BodyText"/>
        <w:numPr>
          <w:ilvl w:val="1"/>
          <w:numId w:val="20"/>
        </w:numPr>
        <w:rPr>
          <w:rFonts w:ascii="Times New Roman" w:hAnsi="Times New Roman"/>
          <w:lang w:eastAsia="ja-JP"/>
        </w:rPr>
      </w:pPr>
      <w:r w:rsidRPr="006F1C76">
        <w:rPr>
          <w:rFonts w:ascii="Times New Roman" w:hAnsi="Times New Roman"/>
          <w:lang w:eastAsia="ja-JP"/>
        </w:rPr>
        <w:t>Interleav</w:t>
      </w:r>
      <w:r w:rsidR="00495FA6">
        <w:rPr>
          <w:rFonts w:ascii="Times New Roman" w:hAnsi="Times New Roman"/>
          <w:lang w:eastAsia="ja-JP"/>
        </w:rPr>
        <w:t>ed mapping</w:t>
      </w:r>
      <w:r w:rsidR="00D16DE8">
        <w:rPr>
          <w:rFonts w:ascii="Times New Roman" w:hAnsi="Times New Roman"/>
          <w:lang w:eastAsia="ja-JP"/>
        </w:rPr>
        <w:t xml:space="preserve"> (Always applied in CORESET 0)</w:t>
      </w:r>
    </w:p>
    <w:p w14:paraId="7986B4D7" w14:textId="5768BE86" w:rsidR="00DB6816" w:rsidRDefault="006F1C76" w:rsidP="0026069E">
      <w:pPr>
        <w:pStyle w:val="BodyText"/>
        <w:numPr>
          <w:ilvl w:val="1"/>
          <w:numId w:val="20"/>
        </w:numPr>
        <w:rPr>
          <w:rFonts w:ascii="Times New Roman" w:hAnsi="Times New Roman"/>
          <w:lang w:eastAsia="ja-JP"/>
        </w:rPr>
      </w:pPr>
      <w:r w:rsidRPr="006F1C76">
        <w:rPr>
          <w:rFonts w:ascii="Times New Roman" w:hAnsi="Times New Roman"/>
          <w:lang w:eastAsia="ja-JP"/>
        </w:rPr>
        <w:t>Non-Interleav</w:t>
      </w:r>
      <w:r w:rsidR="00495FA6">
        <w:rPr>
          <w:rFonts w:ascii="Times New Roman" w:hAnsi="Times New Roman"/>
          <w:lang w:eastAsia="ja-JP"/>
        </w:rPr>
        <w:t>ed mapping</w:t>
      </w:r>
    </w:p>
    <w:p w14:paraId="686202C1" w14:textId="77777777" w:rsidR="008D07E6" w:rsidRPr="006F1C76" w:rsidRDefault="008D07E6" w:rsidP="008D07E6">
      <w:pPr>
        <w:pStyle w:val="BodyText"/>
        <w:ind w:left="1440"/>
        <w:rPr>
          <w:rFonts w:ascii="Times New Roman" w:hAnsi="Times New Roman"/>
          <w:lang w:eastAsia="ja-JP"/>
        </w:rPr>
      </w:pPr>
    </w:p>
    <w:p w14:paraId="350DC1A6" w14:textId="0BB095A6" w:rsidR="00F66C51" w:rsidRDefault="00F66C51" w:rsidP="00F66C51">
      <w:pPr>
        <w:pStyle w:val="Observation"/>
        <w:ind w:left="1701" w:hanging="1701"/>
      </w:pPr>
      <w:bookmarkStart w:id="32" w:name="_Toc127542957"/>
      <w:r>
        <w:t xml:space="preserve">PDCCH is mapped to a specific CORESET. Thus, the </w:t>
      </w:r>
      <w:r w:rsidR="00B85E1E">
        <w:t xml:space="preserve">highest </w:t>
      </w:r>
      <w:r>
        <w:t xml:space="preserve">“Aggregation level” that can be used depends on the resource blocks in the frequency domain </w:t>
      </w:r>
      <w:r w:rsidR="005A7F9A">
        <w:t>according with</w:t>
      </w:r>
      <w:r>
        <w:t xml:space="preserve"> </w:t>
      </w:r>
      <w:r w:rsidR="005A7F9A">
        <w:t>“</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5A7F9A">
        <w:t>”</w:t>
      </w:r>
      <w:r>
        <w:t xml:space="preserve"> and symbols </w:t>
      </w:r>
      <w:r w:rsidR="005A7F9A">
        <w:t>“</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5A7F9A">
        <w:t xml:space="preserve">” </w:t>
      </w:r>
      <w:r>
        <w:t xml:space="preserve">in the time domain </w:t>
      </w:r>
      <w:r w:rsidR="00C32F48">
        <w:t>configured for a</w:t>
      </w:r>
      <w:r>
        <w:t xml:space="preserve"> CORESET.</w:t>
      </w:r>
      <w:bookmarkEnd w:id="32"/>
    </w:p>
    <w:p w14:paraId="4A84EDF6" w14:textId="31F1F006" w:rsidR="00DA28A3" w:rsidRDefault="00DA28A3" w:rsidP="00DA28A3">
      <w:pPr>
        <w:pStyle w:val="Heading3"/>
      </w:pPr>
      <w:r>
        <w:t>3.2.</w:t>
      </w:r>
      <w:r w:rsidR="000F28AB">
        <w:t>2</w:t>
      </w:r>
      <w:r>
        <w:tab/>
        <w:t>CORESET</w:t>
      </w:r>
      <w:r w:rsidR="00583091">
        <w:t xml:space="preserve"> </w:t>
      </w:r>
      <w:r>
        <w:t>0</w:t>
      </w:r>
    </w:p>
    <w:p w14:paraId="68A9D958" w14:textId="7271B66B" w:rsidR="00DA28A3" w:rsidRDefault="00F66C51" w:rsidP="00DA28A3">
      <w:pPr>
        <w:jc w:val="both"/>
      </w:pPr>
      <w:r>
        <w:t xml:space="preserve">As mentioned in the previous section, </w:t>
      </w:r>
      <w:r w:rsidR="00DA28A3" w:rsidRPr="00120BF1">
        <w:t xml:space="preserve">PDCCHs are transmitted in control resource sets (CORESETs) which span over one, two, or three contiguous OFDM symbols over multiple resource blocks (RBs). In frequency domain, a CORESET can span over one or multiple chunks of 6 RBs. For CORESETs other than CORESET 0, multiple chunks of 6 RBs can </w:t>
      </w:r>
      <w:r w:rsidR="00DA28A3" w:rsidRPr="00120BF1">
        <w:lastRenderedPageBreak/>
        <w:t xml:space="preserve">be either contiguous or non-contiguous. </w:t>
      </w:r>
      <w:r w:rsidR="00DA28A3">
        <w:t xml:space="preserve">On the other hand, </w:t>
      </w:r>
      <w:r w:rsidR="00DA28A3" w:rsidRPr="00120BF1">
        <w:t xml:space="preserve">CORESET 0 </w:t>
      </w:r>
      <w:r w:rsidR="00DA28A3">
        <w:t>(</w:t>
      </w:r>
      <w:r w:rsidR="00DA28A3" w:rsidRPr="00120BF1">
        <w:t xml:space="preserve">which is configured </w:t>
      </w:r>
      <w:r w:rsidR="00B85E1E">
        <w:t xml:space="preserve">and used </w:t>
      </w:r>
      <w:r w:rsidR="00DA28A3" w:rsidRPr="00120BF1">
        <w:t>during the initial access</w:t>
      </w:r>
      <w:r w:rsidR="00DA28A3">
        <w:t>)</w:t>
      </w:r>
      <w:r w:rsidR="00DA28A3" w:rsidRPr="00120BF1">
        <w:t xml:space="preserve"> can only have 24, 48, or 96 RBs. </w:t>
      </w:r>
    </w:p>
    <w:p w14:paraId="57040326" w14:textId="397C4D73" w:rsidR="00DA28A3" w:rsidRDefault="00DA28A3" w:rsidP="00DA28A3">
      <w:r>
        <w:t xml:space="preserve">For CORESET 0 configured by the </w:t>
      </w:r>
      <w:proofErr w:type="spellStart"/>
      <w:r w:rsidRPr="00620CD1">
        <w:rPr>
          <w:i/>
        </w:rPr>
        <w:t>ControlResourceSetZero</w:t>
      </w:r>
      <w:proofErr w:type="spellEnd"/>
      <w:r w:rsidRPr="00620CD1">
        <w:t xml:space="preserve"> IE</w:t>
      </w:r>
      <w:r>
        <w:t>:</w:t>
      </w:r>
    </w:p>
    <w:p w14:paraId="4FF99E26" w14:textId="3C76B90D" w:rsidR="00DA28A3" w:rsidRPr="004C2020" w:rsidRDefault="00DA28A3" w:rsidP="00DA28A3">
      <w:pPr>
        <w:pStyle w:val="B1"/>
        <w:rPr>
          <w:sz w:val="16"/>
          <w:szCs w:val="16"/>
        </w:rPr>
      </w:pPr>
      <w:r w:rsidRPr="004C2020">
        <w:rPr>
          <w:sz w:val="16"/>
          <w:szCs w:val="16"/>
        </w:rPr>
        <w:t>-</w:t>
      </w:r>
      <w:r w:rsidRPr="004C2020">
        <w:rPr>
          <w:sz w:val="16"/>
          <w:szCs w:val="16"/>
        </w:rPr>
        <w:tab/>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RB</m:t>
            </m:r>
          </m:sub>
          <m:sup>
            <m:r>
              <m:rPr>
                <m:nor/>
              </m:rPr>
              <w:rPr>
                <w:rFonts w:ascii="Cambria Math" w:hAnsi="Cambria Math"/>
                <w:sz w:val="16"/>
                <w:szCs w:val="16"/>
              </w:rPr>
              <m:t>CORESET</m:t>
            </m:r>
          </m:sup>
        </m:sSubSup>
      </m:oMath>
      <w:r w:rsidRPr="004C2020">
        <w:rPr>
          <w:sz w:val="16"/>
          <w:szCs w:val="16"/>
        </w:rPr>
        <w:t xml:space="preserve"> and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CORESET</m:t>
            </m:r>
          </m:sup>
        </m:sSubSup>
      </m:oMath>
      <w:r w:rsidRPr="004C2020">
        <w:rPr>
          <w:sz w:val="16"/>
          <w:szCs w:val="16"/>
        </w:rPr>
        <w:t xml:space="preserve"> are defined by clause 13 of [</w:t>
      </w:r>
      <w:r w:rsidR="001243B4" w:rsidRPr="004C2020">
        <w:rPr>
          <w:sz w:val="16"/>
          <w:szCs w:val="16"/>
        </w:rPr>
        <w:t>6</w:t>
      </w:r>
      <w:r w:rsidRPr="004C2020">
        <w:rPr>
          <w:sz w:val="16"/>
          <w:szCs w:val="16"/>
        </w:rPr>
        <w:t>, TS 38.213</w:t>
      </w:r>
      <w:proofErr w:type="gramStart"/>
      <w:r w:rsidRPr="004C2020">
        <w:rPr>
          <w:sz w:val="16"/>
          <w:szCs w:val="16"/>
        </w:rPr>
        <w:t>];</w:t>
      </w:r>
      <w:proofErr w:type="gramEnd"/>
    </w:p>
    <w:p w14:paraId="3634ED60" w14:textId="77777777" w:rsidR="00DA28A3" w:rsidRPr="004C2020" w:rsidRDefault="00DA28A3" w:rsidP="00DA28A3">
      <w:pPr>
        <w:pStyle w:val="B1"/>
        <w:rPr>
          <w:sz w:val="16"/>
          <w:szCs w:val="16"/>
        </w:rPr>
      </w:pPr>
      <w:r w:rsidRPr="004C2020">
        <w:rPr>
          <w:sz w:val="16"/>
          <w:szCs w:val="16"/>
        </w:rPr>
        <w:t>-</w:t>
      </w:r>
      <w:r w:rsidRPr="004C2020">
        <w:rPr>
          <w:sz w:val="16"/>
          <w:szCs w:val="16"/>
        </w:rPr>
        <w:tab/>
        <w:t xml:space="preserve">the UE may assume interleaved mapping </w:t>
      </w:r>
    </w:p>
    <w:p w14:paraId="27833FFD" w14:textId="7CF86106" w:rsidR="00DA28A3" w:rsidRPr="004C2020" w:rsidRDefault="00DA28A3" w:rsidP="00DA28A3">
      <w:pPr>
        <w:pStyle w:val="B1"/>
        <w:rPr>
          <w:sz w:val="16"/>
          <w:szCs w:val="16"/>
        </w:rPr>
      </w:pPr>
      <w:r w:rsidRPr="004C2020">
        <w:rPr>
          <w:sz w:val="16"/>
          <w:szCs w:val="16"/>
        </w:rPr>
        <w:t>-</w:t>
      </w:r>
      <w:r w:rsidRPr="004C2020">
        <w:rPr>
          <w:sz w:val="16"/>
          <w:szCs w:val="16"/>
        </w:rPr>
        <w:tab/>
      </w:r>
      <m:oMath>
        <m:r>
          <w:rPr>
            <w:rFonts w:ascii="Cambria Math" w:hAnsi="Cambria Math"/>
            <w:sz w:val="16"/>
            <w:szCs w:val="16"/>
          </w:rPr>
          <m:t>L=6</m:t>
        </m:r>
      </m:oMath>
      <w:r w:rsidRPr="004C2020">
        <w:rPr>
          <w:sz w:val="16"/>
          <w:szCs w:val="16"/>
        </w:rPr>
        <w:t>;</w:t>
      </w:r>
      <w:r w:rsidR="00AF1859" w:rsidRPr="004C2020">
        <w:rPr>
          <w:sz w:val="16"/>
          <w:szCs w:val="16"/>
        </w:rPr>
        <w:t xml:space="preserve"> This variable refers to the REG bundle size.</w:t>
      </w:r>
    </w:p>
    <w:p w14:paraId="713A84A7" w14:textId="41CDC6E9" w:rsidR="00DA28A3" w:rsidRPr="004C2020" w:rsidRDefault="00DA28A3" w:rsidP="00DA28A3">
      <w:pPr>
        <w:pStyle w:val="B1"/>
        <w:rPr>
          <w:sz w:val="16"/>
          <w:szCs w:val="16"/>
        </w:rPr>
      </w:pPr>
      <w:r w:rsidRPr="004C2020">
        <w:rPr>
          <w:sz w:val="16"/>
          <w:szCs w:val="16"/>
        </w:rPr>
        <w:t>-</w:t>
      </w:r>
      <w:r w:rsidRPr="004C2020">
        <w:rPr>
          <w:sz w:val="16"/>
          <w:szCs w:val="16"/>
        </w:rPr>
        <w:tab/>
      </w:r>
      <m:oMath>
        <m:r>
          <w:rPr>
            <w:rFonts w:ascii="Cambria Math" w:hAnsi="Cambria Math"/>
            <w:sz w:val="16"/>
            <w:szCs w:val="16"/>
          </w:rPr>
          <m:t>R=2</m:t>
        </m:r>
      </m:oMath>
      <w:r w:rsidRPr="004C2020">
        <w:rPr>
          <w:sz w:val="16"/>
          <w:szCs w:val="16"/>
        </w:rPr>
        <w:t>;</w:t>
      </w:r>
      <w:r w:rsidR="00AF1859" w:rsidRPr="004C2020">
        <w:rPr>
          <w:sz w:val="16"/>
          <w:szCs w:val="16"/>
        </w:rPr>
        <w:t xml:space="preserve"> This variable refers to the </w:t>
      </w:r>
      <w:proofErr w:type="spellStart"/>
      <w:r w:rsidR="00AF1859" w:rsidRPr="004C2020">
        <w:rPr>
          <w:sz w:val="16"/>
          <w:szCs w:val="16"/>
        </w:rPr>
        <w:t>Interleaver</w:t>
      </w:r>
      <w:proofErr w:type="spellEnd"/>
      <w:r w:rsidR="00AF1859" w:rsidRPr="004C2020">
        <w:rPr>
          <w:sz w:val="16"/>
          <w:szCs w:val="16"/>
        </w:rPr>
        <w:t xml:space="preserve"> size.</w:t>
      </w:r>
    </w:p>
    <w:p w14:paraId="6D000043" w14:textId="77777777" w:rsidR="00DA28A3" w:rsidRPr="004C2020" w:rsidRDefault="00DA28A3" w:rsidP="00DA28A3">
      <w:pPr>
        <w:pStyle w:val="B1"/>
        <w:rPr>
          <w:sz w:val="16"/>
          <w:szCs w:val="16"/>
        </w:rPr>
      </w:pPr>
      <w:r w:rsidRPr="004C2020">
        <w:rPr>
          <w:sz w:val="16"/>
          <w:szCs w:val="16"/>
        </w:rPr>
        <w:t>-</w:t>
      </w:r>
      <w:r w:rsidRPr="004C2020">
        <w:rPr>
          <w:sz w:val="16"/>
          <w:szCs w:val="16"/>
        </w:rPr>
        <w:tab/>
      </w:r>
      <m:oMath>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shift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ID</m:t>
            </m:r>
          </m:sub>
          <m:sup>
            <m:r>
              <m:rPr>
                <m:nor/>
              </m:rPr>
              <w:rPr>
                <w:rFonts w:ascii="Cambria Math" w:hAnsi="Cambria Math"/>
                <w:sz w:val="16"/>
                <w:szCs w:val="16"/>
              </w:rPr>
              <m:t>cell</m:t>
            </m:r>
          </m:sup>
        </m:sSubSup>
        <m:r>
          <w:rPr>
            <w:rFonts w:ascii="Cambria Math" w:hAnsi="Cambria Math"/>
            <w:sz w:val="16"/>
            <w:szCs w:val="16"/>
          </w:rPr>
          <m:t>;</m:t>
        </m:r>
      </m:oMath>
    </w:p>
    <w:p w14:paraId="34170573" w14:textId="77777777" w:rsidR="00DA28A3" w:rsidRPr="004C2020" w:rsidRDefault="00DA28A3" w:rsidP="00DA28A3">
      <w:pPr>
        <w:pStyle w:val="B1"/>
        <w:rPr>
          <w:sz w:val="16"/>
          <w:szCs w:val="16"/>
        </w:rPr>
      </w:pPr>
      <w:r w:rsidRPr="004C2020">
        <w:rPr>
          <w:sz w:val="16"/>
          <w:szCs w:val="16"/>
        </w:rPr>
        <w:t>-</w:t>
      </w:r>
      <w:r w:rsidRPr="004C2020">
        <w:rPr>
          <w:sz w:val="16"/>
          <w:szCs w:val="16"/>
        </w:rPr>
        <w:tab/>
        <w:t xml:space="preserve">the UE may assume normal cyclic prefix when CORESET 0 is configured by MIB or </w:t>
      </w:r>
      <w:proofErr w:type="gramStart"/>
      <w:r w:rsidRPr="004C2020">
        <w:rPr>
          <w:sz w:val="16"/>
          <w:szCs w:val="16"/>
        </w:rPr>
        <w:t>SIB1;</w:t>
      </w:r>
      <w:proofErr w:type="gramEnd"/>
    </w:p>
    <w:p w14:paraId="7238D109" w14:textId="77777777" w:rsidR="00DA28A3" w:rsidRPr="004C2020" w:rsidRDefault="00DA28A3" w:rsidP="00DA28A3">
      <w:pPr>
        <w:pStyle w:val="B1"/>
        <w:rPr>
          <w:sz w:val="16"/>
          <w:szCs w:val="16"/>
        </w:rPr>
      </w:pPr>
      <w:r w:rsidRPr="004C2020">
        <w:rPr>
          <w:sz w:val="16"/>
          <w:szCs w:val="16"/>
        </w:rPr>
        <w:t>-</w:t>
      </w:r>
      <w:r w:rsidRPr="004C2020">
        <w:rPr>
          <w:sz w:val="16"/>
          <w:szCs w:val="16"/>
        </w:rPr>
        <w:tab/>
        <w:t>the UE may assume the same precoding being used within a REG bundle.</w:t>
      </w:r>
    </w:p>
    <w:p w14:paraId="08B83252" w14:textId="31A5F3DA" w:rsidR="00DA28A3" w:rsidRDefault="00DA28A3" w:rsidP="00DA28A3">
      <w:pPr>
        <w:pStyle w:val="B1"/>
        <w:ind w:left="0" w:firstLine="0"/>
      </w:pPr>
      <w:r>
        <w:t>Moreover</w:t>
      </w:r>
      <w:r w:rsidRPr="00120BF1">
        <w:t>, CORESET</w:t>
      </w:r>
      <w:r w:rsidR="00583091">
        <w:t xml:space="preserve"> </w:t>
      </w:r>
      <w:r w:rsidRPr="00120BF1">
        <w:t>0 must be contiguous in frequency domain and</w:t>
      </w:r>
      <w:r>
        <w:t xml:space="preserve"> </w:t>
      </w:r>
      <w:r w:rsidRPr="00C04490">
        <w:t>only supports interleaved CCE-</w:t>
      </w:r>
      <w:r w:rsidR="00A3352B">
        <w:t>to-</w:t>
      </w:r>
      <w:r w:rsidRPr="00C04490">
        <w:t>REG mapping</w:t>
      </w:r>
      <w:r>
        <w:t xml:space="preserve"> [</w:t>
      </w:r>
      <w:r w:rsidR="001243B4">
        <w:t>6</w:t>
      </w:r>
      <w:r w:rsidRPr="00120BF1">
        <w:t>].</w:t>
      </w:r>
    </w:p>
    <w:p w14:paraId="1D6F2492" w14:textId="77777777" w:rsidR="00DA28A3" w:rsidRPr="004C2020" w:rsidRDefault="00DA28A3" w:rsidP="00DA28A3">
      <w:pPr>
        <w:pStyle w:val="B1"/>
        <w:numPr>
          <w:ilvl w:val="0"/>
          <w:numId w:val="20"/>
        </w:numPr>
        <w:rPr>
          <w:sz w:val="16"/>
          <w:szCs w:val="16"/>
        </w:rPr>
      </w:pPr>
      <w:r w:rsidRPr="004C2020">
        <w:rPr>
          <w:sz w:val="16"/>
          <w:szCs w:val="16"/>
        </w:rPr>
        <w:t xml:space="preserve">REG bundle </w:t>
      </w:r>
      <w:bookmarkStart w:id="33" w:name="_Hlk500448813"/>
      <w:r w:rsidRPr="004C2020">
        <w:rPr>
          <w:position w:val="-6"/>
          <w:sz w:val="16"/>
          <w:szCs w:val="16"/>
        </w:rPr>
        <w:object w:dxaOrig="139" w:dyaOrig="240" w14:anchorId="1AD23C56">
          <v:shape id="_x0000_i1031" type="#_x0000_t75" style="width:7pt;height:13pt" o:ole="">
            <v:imagedata r:id="rId28" o:title=""/>
          </v:shape>
          <o:OLEObject Type="Embed" ProgID="Equation.3" ShapeID="_x0000_i1031" DrawAspect="Content" ObjectID="_1738156118" r:id="rId29"/>
        </w:object>
      </w:r>
      <w:bookmarkEnd w:id="33"/>
      <w:r w:rsidRPr="004C2020">
        <w:rPr>
          <w:sz w:val="16"/>
          <w:szCs w:val="16"/>
        </w:rPr>
        <w:t xml:space="preserve"> is defined as REGs </w:t>
      </w:r>
      <w:r w:rsidRPr="004C2020">
        <w:rPr>
          <w:position w:val="-10"/>
          <w:sz w:val="16"/>
          <w:szCs w:val="16"/>
        </w:rPr>
        <w:object w:dxaOrig="1820" w:dyaOrig="300" w14:anchorId="0E616C50">
          <v:shape id="_x0000_i1032" type="#_x0000_t75" style="width:89pt;height:15pt" o:ole="">
            <v:imagedata r:id="rId30" o:title=""/>
          </v:shape>
          <o:OLEObject Type="Embed" ProgID="Equation.3" ShapeID="_x0000_i1032" DrawAspect="Content" ObjectID="_1738156119" r:id="rId31"/>
        </w:object>
      </w:r>
      <w:r w:rsidRPr="004C2020">
        <w:rPr>
          <w:sz w:val="16"/>
          <w:szCs w:val="16"/>
        </w:rPr>
        <w:t xml:space="preserve"> where </w:t>
      </w:r>
      <w:bookmarkStart w:id="34" w:name="_Hlk500448903"/>
      <m:oMath>
        <m:r>
          <w:rPr>
            <w:rFonts w:ascii="Cambria Math" w:hAnsi="Cambria Math"/>
            <w:sz w:val="16"/>
            <w:szCs w:val="16"/>
          </w:rPr>
          <m:t>L</m:t>
        </m:r>
      </m:oMath>
      <w:r w:rsidRPr="004C2020">
        <w:rPr>
          <w:sz w:val="16"/>
          <w:szCs w:val="16"/>
        </w:rPr>
        <w:t xml:space="preserve"> is the REG bundle size,</w:t>
      </w:r>
      <w:bookmarkEnd w:id="34"/>
      <w:r w:rsidRPr="004C2020">
        <w:rPr>
          <w:sz w:val="16"/>
          <w:szCs w:val="16"/>
        </w:rPr>
        <w:t xml:space="preserve"> </w:t>
      </w:r>
      <m:oMath>
        <m:r>
          <w:rPr>
            <w:rFonts w:ascii="Cambria Math" w:hAnsi="Cambria Math"/>
            <w:sz w:val="16"/>
            <w:szCs w:val="16"/>
          </w:rPr>
          <m:t>i=0,1,…,</m:t>
        </m:r>
        <m:f>
          <m:fPr>
            <m:type m:val="lin"/>
            <m:ctrlPr>
              <w:rPr>
                <w:rFonts w:ascii="Cambria Math" w:hAnsi="Cambria Math"/>
                <w:i/>
                <w:sz w:val="16"/>
                <w:szCs w:val="16"/>
              </w:rPr>
            </m:ctrlPr>
          </m:fPr>
          <m:num>
            <m:sSubSup>
              <m:sSubSupPr>
                <m:ctrlPr>
                  <w:rPr>
                    <w:rFonts w:ascii="Cambria Math" w:hAnsi="Cambria Math"/>
                    <w:i/>
                    <w:sz w:val="16"/>
                    <w:szCs w:val="16"/>
                  </w:rPr>
                </m:ctrlPr>
              </m:sSubSupPr>
              <m:e>
                <m:r>
                  <w:rPr>
                    <w:rFonts w:ascii="Cambria Math" w:hAnsi="Cambria Math"/>
                    <w:sz w:val="16"/>
                    <w:szCs w:val="16"/>
                  </w:rPr>
                  <m:t>N</m:t>
                </m:r>
              </m:e>
              <m:sub>
                <m:r>
                  <w:rPr>
                    <w:rFonts w:ascii="Cambria Math" w:hAnsi="Cambria Math"/>
                    <w:sz w:val="16"/>
                    <w:szCs w:val="16"/>
                  </w:rPr>
                  <m:t>REG</m:t>
                </m:r>
              </m:sub>
              <m:sup>
                <m:r>
                  <m:rPr>
                    <m:nor/>
                  </m:rPr>
                  <w:rPr>
                    <w:rFonts w:ascii="Cambria Math" w:hAnsi="Cambria Math"/>
                    <w:sz w:val="16"/>
                    <w:szCs w:val="16"/>
                  </w:rPr>
                  <m:t>CORESET</m:t>
                </m:r>
              </m:sup>
            </m:sSubSup>
          </m:num>
          <m:den>
            <m:r>
              <w:rPr>
                <w:rFonts w:ascii="Cambria Math" w:hAnsi="Cambria Math"/>
                <w:sz w:val="16"/>
                <w:szCs w:val="16"/>
              </w:rPr>
              <m:t>L</m:t>
            </m:r>
          </m:den>
        </m:f>
        <m:r>
          <w:rPr>
            <w:rFonts w:ascii="Cambria Math" w:hAnsi="Cambria Math"/>
            <w:sz w:val="16"/>
            <w:szCs w:val="16"/>
          </w:rPr>
          <m:t>-1</m:t>
        </m:r>
      </m:oMath>
      <w:r w:rsidRPr="004C2020">
        <w:rPr>
          <w:sz w:val="16"/>
          <w:szCs w:val="16"/>
        </w:rPr>
        <w:t xml:space="preserve">, and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REG</m:t>
            </m:r>
          </m:sub>
          <m:sup>
            <m:r>
              <m:rPr>
                <m:nor/>
              </m:rPr>
              <w:rPr>
                <w:rFonts w:ascii="Cambria Math" w:hAnsi="Cambria Math"/>
                <w:sz w:val="16"/>
                <w:szCs w:val="16"/>
              </w:rPr>
              <m:t>CORESET</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RB</m:t>
            </m:r>
          </m:sub>
          <m:sup>
            <m:r>
              <m:rPr>
                <m:nor/>
              </m:rPr>
              <w:rPr>
                <w:rFonts w:ascii="Cambria Math" w:hAnsi="Cambria Math"/>
                <w:sz w:val="16"/>
                <w:szCs w:val="16"/>
              </w:rPr>
              <m:t>CORESET</m:t>
            </m:r>
          </m:sup>
        </m:sSubSup>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CORESET</m:t>
            </m:r>
          </m:sup>
        </m:sSubSup>
      </m:oMath>
      <w:r w:rsidRPr="004C2020">
        <w:rPr>
          <w:sz w:val="16"/>
          <w:szCs w:val="16"/>
        </w:rPr>
        <w:t xml:space="preserve"> is the number of REGs in the CORESET.</w:t>
      </w:r>
    </w:p>
    <w:p w14:paraId="4BDAB208" w14:textId="77777777" w:rsidR="00DA28A3" w:rsidRPr="004C2020" w:rsidRDefault="00DA28A3" w:rsidP="00DA28A3">
      <w:pPr>
        <w:pStyle w:val="B1"/>
        <w:numPr>
          <w:ilvl w:val="0"/>
          <w:numId w:val="20"/>
        </w:numPr>
        <w:rPr>
          <w:sz w:val="16"/>
          <w:szCs w:val="16"/>
        </w:rPr>
      </w:pPr>
      <w:r w:rsidRPr="004C2020">
        <w:rPr>
          <w:sz w:val="16"/>
          <w:szCs w:val="16"/>
        </w:rPr>
        <w:t xml:space="preserve">For interleaved CCE-to-REG mapping, </w:t>
      </w:r>
      <m:oMath>
        <m:r>
          <w:rPr>
            <w:rFonts w:ascii="Cambria Math" w:hAnsi="Cambria Math"/>
            <w:sz w:val="16"/>
            <w:szCs w:val="16"/>
          </w:rPr>
          <m:t>L</m:t>
        </m:r>
        <m:r>
          <w:rPr>
            <w:rFonts w:ascii="Cambria Math" w:hAnsi="Cambria Math" w:hint="eastAsia"/>
            <w:sz w:val="16"/>
            <w:szCs w:val="16"/>
          </w:rPr>
          <m:t>∈</m:t>
        </m:r>
        <m:d>
          <m:dPr>
            <m:begChr m:val="{"/>
            <m:endChr m:val="}"/>
            <m:ctrlPr>
              <w:rPr>
                <w:rFonts w:ascii="Cambria Math" w:hAnsi="Cambria Math"/>
                <w:i/>
                <w:sz w:val="16"/>
                <w:szCs w:val="16"/>
              </w:rPr>
            </m:ctrlPr>
          </m:dPr>
          <m:e>
            <m:r>
              <w:rPr>
                <w:rFonts w:ascii="Cambria Math" w:hAnsi="Cambria Math"/>
                <w:sz w:val="16"/>
                <w:szCs w:val="16"/>
              </w:rPr>
              <m:t>2,6</m:t>
            </m:r>
          </m:e>
        </m:d>
      </m:oMath>
      <w:r w:rsidRPr="004C2020">
        <w:rPr>
          <w:sz w:val="16"/>
          <w:szCs w:val="16"/>
        </w:rPr>
        <w:t xml:space="preserve">for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CORESET</m:t>
            </m:r>
          </m:sup>
        </m:sSubSup>
        <m:r>
          <w:rPr>
            <w:rFonts w:ascii="Cambria Math" w:hAnsi="Cambria Math"/>
            <w:sz w:val="16"/>
            <w:szCs w:val="16"/>
          </w:rPr>
          <m:t>=1</m:t>
        </m:r>
      </m:oMath>
      <w:r w:rsidRPr="004C2020">
        <w:rPr>
          <w:sz w:val="16"/>
          <w:szCs w:val="16"/>
        </w:rPr>
        <w:t xml:space="preserve"> and </w:t>
      </w:r>
      <m:oMath>
        <m:r>
          <w:rPr>
            <w:rFonts w:ascii="Cambria Math" w:hAnsi="Cambria Math"/>
            <w:sz w:val="16"/>
            <w:szCs w:val="16"/>
          </w:rPr>
          <m:t>L</m:t>
        </m:r>
        <m:r>
          <w:rPr>
            <w:rFonts w:ascii="Cambria Math" w:hAnsi="Cambria Math" w:hint="eastAsia"/>
            <w:sz w:val="16"/>
            <w:szCs w:val="16"/>
          </w:rPr>
          <m:t>∈</m:t>
        </m:r>
        <m:d>
          <m:dPr>
            <m:begChr m:val="{"/>
            <m:endChr m:val="}"/>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CORESET</m:t>
                </m:r>
              </m:sup>
            </m:sSubSup>
            <m:r>
              <w:rPr>
                <w:rFonts w:ascii="Cambria Math" w:hAnsi="Cambria Math"/>
                <w:sz w:val="16"/>
                <w:szCs w:val="16"/>
              </w:rPr>
              <m:t>,6</m:t>
            </m:r>
          </m:e>
        </m:d>
      </m:oMath>
      <w:r w:rsidRPr="004C2020">
        <w:rPr>
          <w:sz w:val="16"/>
          <w:szCs w:val="16"/>
        </w:rPr>
        <w:t xml:space="preserve"> for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symb</m:t>
            </m:r>
          </m:sub>
          <m:sup>
            <m:r>
              <m:rPr>
                <m:nor/>
              </m:rPr>
              <w:rPr>
                <w:rFonts w:ascii="Cambria Math" w:hAnsi="Cambria Math"/>
                <w:sz w:val="16"/>
                <w:szCs w:val="16"/>
              </w:rPr>
              <m:t>CORESET</m:t>
            </m:r>
          </m:sup>
        </m:sSubSup>
        <m:r>
          <w:rPr>
            <w:rFonts w:ascii="Cambria Math" w:hAnsi="Cambria Math" w:hint="eastAsia"/>
            <w:sz w:val="16"/>
            <w:szCs w:val="16"/>
          </w:rPr>
          <m:t>∈</m:t>
        </m:r>
        <m:d>
          <m:dPr>
            <m:begChr m:val="{"/>
            <m:endChr m:val="}"/>
            <m:ctrlPr>
              <w:rPr>
                <w:rFonts w:ascii="Cambria Math" w:hAnsi="Cambria Math"/>
                <w:i/>
                <w:sz w:val="16"/>
                <w:szCs w:val="16"/>
              </w:rPr>
            </m:ctrlPr>
          </m:dPr>
          <m:e>
            <m:r>
              <w:rPr>
                <w:rFonts w:ascii="Cambria Math" w:hAnsi="Cambria Math"/>
                <w:sz w:val="16"/>
                <w:szCs w:val="16"/>
              </w:rPr>
              <m:t>2,3</m:t>
            </m:r>
          </m:e>
        </m:d>
      </m:oMath>
      <w:r w:rsidRPr="004C2020">
        <w:rPr>
          <w:sz w:val="16"/>
          <w:szCs w:val="16"/>
        </w:rPr>
        <w:t xml:space="preserve">. The interleaver is defined by </w:t>
      </w:r>
    </w:p>
    <w:p w14:paraId="1FECB134" w14:textId="77777777" w:rsidR="00DA28A3" w:rsidRPr="004C2020" w:rsidRDefault="00DA28A3" w:rsidP="00DA28A3">
      <w:pPr>
        <w:pStyle w:val="EQ"/>
        <w:jc w:val="center"/>
        <w:rPr>
          <w:sz w:val="16"/>
          <w:szCs w:val="16"/>
        </w:rPr>
      </w:pPr>
      <m:oMathPara>
        <m:oMathParaPr>
          <m:jc m:val="center"/>
        </m:oMathParaPr>
        <m:oMath>
          <m:r>
            <w:rPr>
              <w:rFonts w:ascii="Cambria Math" w:hAnsi="Cambria Math"/>
              <w:sz w:val="16"/>
              <w:szCs w:val="16"/>
            </w:rPr>
            <m:t>f</m:t>
          </m:r>
          <m:d>
            <m:dPr>
              <m:ctrlPr>
                <w:rPr>
                  <w:rFonts w:ascii="Cambria Math" w:hAnsi="Cambria Math"/>
                  <w:sz w:val="16"/>
                  <w:szCs w:val="16"/>
                </w:rPr>
              </m:ctrlPr>
            </m:dPr>
            <m:e>
              <m:r>
                <w:rPr>
                  <w:rFonts w:ascii="Cambria Math" w:hAnsi="Cambria Math"/>
                  <w:sz w:val="16"/>
                  <w:szCs w:val="16"/>
                </w:rPr>
                <m:t>x</m:t>
              </m:r>
            </m:e>
          </m:d>
          <m:r>
            <m:rPr>
              <m:sty m:val="p"/>
              <m:aln/>
            </m:rPr>
            <w:rPr>
              <w:rFonts w:ascii="Cambria Math" w:hAnsi="Cambria Math"/>
              <w:sz w:val="16"/>
              <w:szCs w:val="16"/>
            </w:rPr>
            <m:t>=</m:t>
          </m:r>
          <m:d>
            <m:dPr>
              <m:ctrlPr>
                <w:rPr>
                  <w:rFonts w:ascii="Cambria Math" w:hAnsi="Cambria Math"/>
                  <w:sz w:val="16"/>
                  <w:szCs w:val="16"/>
                </w:rPr>
              </m:ctrlPr>
            </m:dPr>
            <m:e>
              <m:r>
                <w:rPr>
                  <w:rFonts w:ascii="Cambria Math" w:hAnsi="Cambria Math"/>
                  <w:sz w:val="16"/>
                  <w:szCs w:val="16"/>
                </w:rPr>
                <m:t>rC</m:t>
              </m:r>
              <m:r>
                <m:rPr>
                  <m:sty m:val="p"/>
                </m:rPr>
                <w:rPr>
                  <w:rFonts w:ascii="Cambria Math" w:hAnsi="Cambria Math"/>
                  <w:sz w:val="16"/>
                  <w:szCs w:val="16"/>
                </w:rPr>
                <m:t>+</m:t>
              </m:r>
              <m:r>
                <w:rPr>
                  <w:rFonts w:ascii="Cambria Math" w:hAnsi="Cambria Math"/>
                  <w:sz w:val="16"/>
                  <w:szCs w:val="16"/>
                </w:rPr>
                <m:t>c</m:t>
              </m:r>
              <m:r>
                <m:rPr>
                  <m:sty m:val="p"/>
                </m:rPr>
                <w:rPr>
                  <w:rFonts w:ascii="Cambria Math" w:hAnsi="Cambria Math"/>
                  <w:sz w:val="16"/>
                  <w:szCs w:val="16"/>
                </w:rPr>
                <m:t>+</m:t>
              </m:r>
              <m:sSub>
                <m:sSubPr>
                  <m:ctrlPr>
                    <w:rPr>
                      <w:rFonts w:ascii="Cambria Math" w:hAnsi="Cambria Math"/>
                      <w:sz w:val="16"/>
                      <w:szCs w:val="16"/>
                    </w:rPr>
                  </m:ctrlPr>
                </m:sSubPr>
                <m:e>
                  <m:r>
                    <w:rPr>
                      <w:rFonts w:ascii="Cambria Math" w:hAnsi="Cambria Math"/>
                      <w:sz w:val="16"/>
                      <w:szCs w:val="16"/>
                    </w:rPr>
                    <m:t>n</m:t>
                  </m:r>
                </m:e>
                <m:sub>
                  <m:r>
                    <m:rPr>
                      <m:nor/>
                    </m:rPr>
                    <w:rPr>
                      <w:sz w:val="16"/>
                      <w:szCs w:val="16"/>
                    </w:rPr>
                    <m:t>shift</m:t>
                  </m:r>
                </m:sub>
              </m:sSub>
            </m:e>
          </m:d>
          <m:r>
            <m:rPr>
              <m:sty m:val="p"/>
            </m:rPr>
            <w:rPr>
              <w:rFonts w:ascii="Cambria Math" w:hAnsi="Cambria Math"/>
              <w:sz w:val="16"/>
              <w:szCs w:val="16"/>
            </w:rPr>
            <m:t xml:space="preserve"> </m:t>
          </m:r>
          <m:r>
            <m:rPr>
              <m:nor/>
            </m:rPr>
            <w:rPr>
              <w:sz w:val="16"/>
              <w:szCs w:val="16"/>
            </w:rPr>
            <m:t>mod</m:t>
          </m:r>
          <m:r>
            <m:rPr>
              <m:sty m:val="p"/>
            </m:rPr>
            <w:rPr>
              <w:rFonts w:ascii="Cambria Math" w:hAnsi="Cambria Math"/>
              <w:sz w:val="16"/>
              <w:szCs w:val="16"/>
            </w:rPr>
            <m:t xml:space="preserve"> </m:t>
          </m:r>
          <m:d>
            <m:dPr>
              <m:ctrlPr>
                <w:rPr>
                  <w:rFonts w:ascii="Cambria Math" w:hAnsi="Cambria Math"/>
                  <w:sz w:val="16"/>
                  <w:szCs w:val="16"/>
                </w:rPr>
              </m:ctrlPr>
            </m:dPr>
            <m:e>
              <m:f>
                <m:fPr>
                  <m:type m:val="lin"/>
                  <m:ctrlPr>
                    <w:rPr>
                      <w:rFonts w:ascii="Cambria Math" w:hAnsi="Cambria Math"/>
                      <w:sz w:val="16"/>
                      <w:szCs w:val="16"/>
                    </w:rPr>
                  </m:ctrlPr>
                </m:fPr>
                <m:num>
                  <m:sSubSup>
                    <m:sSubSupPr>
                      <m:ctrlPr>
                        <w:rPr>
                          <w:rFonts w:ascii="Cambria Math" w:hAnsi="Cambria Math"/>
                          <w:sz w:val="16"/>
                          <w:szCs w:val="16"/>
                        </w:rPr>
                      </m:ctrlPr>
                    </m:sSubSupPr>
                    <m:e>
                      <m:r>
                        <w:rPr>
                          <w:rFonts w:ascii="Cambria Math" w:hAnsi="Cambria Math"/>
                          <w:sz w:val="16"/>
                          <w:szCs w:val="16"/>
                        </w:rPr>
                        <m:t>N</m:t>
                      </m:r>
                    </m:e>
                    <m:sub>
                      <m:r>
                        <m:rPr>
                          <m:nor/>
                        </m:rPr>
                        <w:rPr>
                          <w:sz w:val="16"/>
                          <w:szCs w:val="16"/>
                        </w:rPr>
                        <m:t>REG</m:t>
                      </m:r>
                    </m:sub>
                    <m:sup>
                      <m:r>
                        <m:rPr>
                          <m:nor/>
                        </m:rPr>
                        <w:rPr>
                          <w:sz w:val="16"/>
                          <w:szCs w:val="16"/>
                        </w:rPr>
                        <m:t>CORESET</m:t>
                      </m:r>
                    </m:sup>
                  </m:sSubSup>
                </m:num>
                <m:den>
                  <m:r>
                    <w:rPr>
                      <w:rFonts w:ascii="Cambria Math" w:hAnsi="Cambria Math"/>
                      <w:sz w:val="16"/>
                      <w:szCs w:val="16"/>
                    </w:rPr>
                    <m:t>L</m:t>
                  </m:r>
                </m:den>
              </m:f>
            </m:e>
          </m:d>
          <m:r>
            <m:rPr>
              <m:sty m:val="p"/>
            </m:rPr>
            <w:rPr>
              <w:rFonts w:ascii="Cambria Math" w:hAnsi="Cambria Math"/>
              <w:sz w:val="16"/>
              <w:szCs w:val="16"/>
            </w:rPr>
            <w:br/>
          </m:r>
        </m:oMath>
        <m:oMath>
          <m:r>
            <w:rPr>
              <w:rFonts w:ascii="Cambria Math" w:hAnsi="Cambria Math"/>
              <w:sz w:val="16"/>
              <w:szCs w:val="16"/>
            </w:rPr>
            <m:t>x</m:t>
          </m:r>
          <m:r>
            <m:rPr>
              <m:sty m:val="p"/>
              <m:aln/>
            </m:rPr>
            <w:rPr>
              <w:rFonts w:ascii="Cambria Math" w:hAnsi="Cambria Math"/>
              <w:sz w:val="16"/>
              <w:szCs w:val="16"/>
            </w:rPr>
            <m:t>=</m:t>
          </m:r>
          <m:r>
            <w:rPr>
              <w:rFonts w:ascii="Cambria Math" w:hAnsi="Cambria Math"/>
              <w:sz w:val="16"/>
              <w:szCs w:val="16"/>
            </w:rPr>
            <m:t>cR</m:t>
          </m:r>
          <m:r>
            <m:rPr>
              <m:sty m:val="p"/>
            </m:rPr>
            <w:rPr>
              <w:rFonts w:ascii="Cambria Math" w:hAnsi="Cambria Math"/>
              <w:sz w:val="16"/>
              <w:szCs w:val="16"/>
            </w:rPr>
            <m:t>+</m:t>
          </m:r>
          <m:r>
            <w:rPr>
              <w:rFonts w:ascii="Cambria Math" w:hAnsi="Cambria Math"/>
              <w:sz w:val="16"/>
              <w:szCs w:val="16"/>
            </w:rPr>
            <m:t>r</m:t>
          </m:r>
          <m:r>
            <m:rPr>
              <m:sty m:val="p"/>
            </m:rPr>
            <w:rPr>
              <w:rFonts w:ascii="Cambria Math" w:hAnsi="Cambria Math"/>
              <w:sz w:val="16"/>
              <w:szCs w:val="16"/>
            </w:rPr>
            <w:br/>
          </m:r>
        </m:oMath>
        <m:oMath>
          <m:r>
            <w:rPr>
              <w:rFonts w:ascii="Cambria Math" w:hAnsi="Cambria Math"/>
              <w:sz w:val="16"/>
              <w:szCs w:val="16"/>
            </w:rPr>
            <m:t>r</m:t>
          </m:r>
          <m:r>
            <m:rPr>
              <m:sty m:val="p"/>
              <m:aln/>
            </m:rPr>
            <w:rPr>
              <w:rFonts w:ascii="Cambria Math" w:hAnsi="Cambria Math"/>
              <w:sz w:val="16"/>
              <w:szCs w:val="16"/>
            </w:rPr>
            <m:t>=0,1,…,</m:t>
          </m:r>
          <m:r>
            <w:rPr>
              <w:rFonts w:ascii="Cambria Math" w:hAnsi="Cambria Math"/>
              <w:sz w:val="16"/>
              <w:szCs w:val="16"/>
            </w:rPr>
            <m:t>R</m:t>
          </m:r>
          <m:r>
            <m:rPr>
              <m:sty m:val="p"/>
            </m:rPr>
            <w:rPr>
              <w:rFonts w:ascii="Cambria Math" w:hAnsi="Cambria Math"/>
              <w:sz w:val="16"/>
              <w:szCs w:val="16"/>
            </w:rPr>
            <m:t>-1</m:t>
          </m:r>
          <m:r>
            <m:rPr>
              <m:sty m:val="p"/>
            </m:rPr>
            <w:rPr>
              <w:rFonts w:ascii="Cambria Math" w:hAnsi="Cambria Math"/>
              <w:sz w:val="16"/>
              <w:szCs w:val="16"/>
            </w:rPr>
            <w:br/>
          </m:r>
        </m:oMath>
        <m:oMath>
          <m:r>
            <w:rPr>
              <w:rFonts w:ascii="Cambria Math" w:hAnsi="Cambria Math"/>
              <w:sz w:val="16"/>
              <w:szCs w:val="16"/>
            </w:rPr>
            <m:t>c</m:t>
          </m:r>
          <m:r>
            <m:rPr>
              <m:sty m:val="p"/>
              <m:aln/>
            </m:rPr>
            <w:rPr>
              <w:rFonts w:ascii="Cambria Math" w:hAnsi="Cambria Math"/>
              <w:sz w:val="16"/>
              <w:szCs w:val="16"/>
            </w:rPr>
            <m:t>=0,1,…,</m:t>
          </m:r>
          <m:r>
            <w:rPr>
              <w:rFonts w:ascii="Cambria Math" w:hAnsi="Cambria Math"/>
              <w:sz w:val="16"/>
              <w:szCs w:val="16"/>
            </w:rPr>
            <m:t>C</m:t>
          </m:r>
          <m:r>
            <m:rPr>
              <m:sty m:val="p"/>
            </m:rPr>
            <w:rPr>
              <w:rFonts w:ascii="Cambria Math" w:hAnsi="Cambria Math"/>
              <w:sz w:val="16"/>
              <w:szCs w:val="16"/>
            </w:rPr>
            <m:t>-1</m:t>
          </m:r>
          <m:r>
            <m:rPr>
              <m:sty m:val="p"/>
            </m:rPr>
            <w:rPr>
              <w:rFonts w:ascii="Cambria Math" w:hAnsi="Cambria Math"/>
              <w:sz w:val="16"/>
              <w:szCs w:val="16"/>
            </w:rPr>
            <w:br/>
          </m:r>
        </m:oMath>
        <m:oMath>
          <m:r>
            <w:rPr>
              <w:rFonts w:ascii="Cambria Math" w:hAnsi="Cambria Math"/>
              <w:sz w:val="16"/>
              <w:szCs w:val="16"/>
            </w:rPr>
            <m:t>C</m:t>
          </m:r>
          <m:r>
            <m:rPr>
              <m:sty m:val="p"/>
              <m:aln/>
            </m:rPr>
            <w:rPr>
              <w:rFonts w:ascii="Cambria Math" w:hAnsi="Cambria Math"/>
              <w:sz w:val="16"/>
              <w:szCs w:val="16"/>
            </w:rPr>
            <m:t>=</m:t>
          </m:r>
          <m:f>
            <m:fPr>
              <m:type m:val="lin"/>
              <m:ctrlPr>
                <w:rPr>
                  <w:rFonts w:ascii="Cambria Math" w:hAnsi="Cambria Math"/>
                  <w:sz w:val="16"/>
                  <w:szCs w:val="16"/>
                </w:rPr>
              </m:ctrlPr>
            </m:fPr>
            <m:num>
              <m:sSubSup>
                <m:sSubSupPr>
                  <m:ctrlPr>
                    <w:rPr>
                      <w:rFonts w:ascii="Cambria Math" w:hAnsi="Cambria Math"/>
                      <w:sz w:val="16"/>
                      <w:szCs w:val="16"/>
                    </w:rPr>
                  </m:ctrlPr>
                </m:sSubSupPr>
                <m:e>
                  <m:r>
                    <w:rPr>
                      <w:rFonts w:ascii="Cambria Math" w:hAnsi="Cambria Math"/>
                      <w:sz w:val="16"/>
                      <w:szCs w:val="16"/>
                    </w:rPr>
                    <m:t>N</m:t>
                  </m:r>
                </m:e>
                <m:sub>
                  <m:r>
                    <m:rPr>
                      <m:nor/>
                    </m:rPr>
                    <w:rPr>
                      <w:sz w:val="16"/>
                      <w:szCs w:val="16"/>
                    </w:rPr>
                    <m:t>REG</m:t>
                  </m:r>
                </m:sub>
                <m:sup>
                  <m:r>
                    <m:rPr>
                      <m:nor/>
                    </m:rPr>
                    <w:rPr>
                      <w:sz w:val="16"/>
                      <w:szCs w:val="16"/>
                    </w:rPr>
                    <m:t>CORESET</m:t>
                  </m:r>
                </m:sup>
              </m:sSubSup>
            </m:num>
            <m:den>
              <m:r>
                <m:rPr>
                  <m:sty m:val="p"/>
                </m:rPr>
                <w:rPr>
                  <w:rFonts w:ascii="Cambria Math" w:hAnsi="Cambria Math"/>
                  <w:sz w:val="16"/>
                  <w:szCs w:val="16"/>
                </w:rPr>
                <m:t>(</m:t>
              </m:r>
              <m:r>
                <w:rPr>
                  <w:rFonts w:ascii="Cambria Math" w:hAnsi="Cambria Math"/>
                  <w:sz w:val="16"/>
                  <w:szCs w:val="16"/>
                </w:rPr>
                <m:t>LR</m:t>
              </m:r>
              <m:r>
                <m:rPr>
                  <m:sty m:val="p"/>
                </m:rPr>
                <w:rPr>
                  <w:rFonts w:ascii="Cambria Math" w:hAnsi="Cambria Math"/>
                  <w:sz w:val="16"/>
                  <w:szCs w:val="16"/>
                </w:rPr>
                <m:t>)</m:t>
              </m:r>
            </m:den>
          </m:f>
        </m:oMath>
      </m:oMathPara>
    </w:p>
    <w:p w14:paraId="5656D8A1" w14:textId="0CE33DB1" w:rsidR="00DA28A3" w:rsidRDefault="00C32F48" w:rsidP="00DA28A3">
      <w:pPr>
        <w:pStyle w:val="B1"/>
        <w:ind w:left="0" w:firstLine="0"/>
      </w:pPr>
      <w:r>
        <w:t xml:space="preserve">Another important aspect to consider is that there is a close connection between </w:t>
      </w:r>
      <w:r w:rsidR="007B33C2">
        <w:t>the location in frequency of CORESET 0 and SSB, since CORESET 0 has a</w:t>
      </w:r>
      <w:r w:rsidR="00A3352B">
        <w:t xml:space="preserve">n </w:t>
      </w:r>
      <w:r w:rsidR="007B33C2">
        <w:t xml:space="preserve">offset </w:t>
      </w:r>
      <w:r w:rsidR="00AF1859">
        <w:t xml:space="preserve">(i.e., “Offset (RBs)”) defined </w:t>
      </w:r>
      <w:r w:rsidR="007B33C2">
        <w:t>with respect to</w:t>
      </w:r>
      <w:r w:rsidR="00AF1859">
        <w:t xml:space="preserve"> “</w:t>
      </w:r>
      <w:proofErr w:type="spellStart"/>
      <w:r w:rsidR="00EB6E14" w:rsidRPr="00AC07C6">
        <w:rPr>
          <w:i/>
          <w:iCs/>
        </w:rPr>
        <w:t>k</w:t>
      </w:r>
      <w:r w:rsidR="00EB6E14" w:rsidRPr="00AC07C6">
        <w:rPr>
          <w:vertAlign w:val="subscript"/>
        </w:rPr>
        <w:t>ssb</w:t>
      </w:r>
      <w:proofErr w:type="spellEnd"/>
      <w:r w:rsidR="00EB6E14">
        <w:t xml:space="preserve"> </w:t>
      </w:r>
      <w:r w:rsidR="00AF1859">
        <w:t xml:space="preserve">offset” that in turn uses </w:t>
      </w:r>
      <w:r w:rsidR="007B33C2">
        <w:t xml:space="preserve">SSB </w:t>
      </w:r>
      <w:r w:rsidR="00AF1859">
        <w:t xml:space="preserve">as reference </w:t>
      </w:r>
      <w:r w:rsidR="007B33C2">
        <w:t xml:space="preserve">as </w:t>
      </w:r>
      <w:r w:rsidR="00410A5C">
        <w:t xml:space="preserve">previously </w:t>
      </w:r>
      <w:r w:rsidR="007B33C2">
        <w:t xml:space="preserve">depicted in Figure </w:t>
      </w:r>
      <w:r w:rsidR="00410A5C">
        <w:t>3</w:t>
      </w:r>
      <w:r w:rsidR="007B33C2">
        <w:t>.</w:t>
      </w:r>
    </w:p>
    <w:p w14:paraId="5374D4CF" w14:textId="2FFB21FA" w:rsidR="0022382C" w:rsidRDefault="0022382C" w:rsidP="0022382C">
      <w:pPr>
        <w:pStyle w:val="Observation"/>
        <w:ind w:left="1701" w:hanging="1701"/>
      </w:pPr>
      <w:bookmarkStart w:id="35" w:name="_Toc127542958"/>
      <w:r>
        <w:t>The puncturing on PDCCH in CORESET 0 will be determined by the puncturing applied on SSB, and the offset parameters “</w:t>
      </w:r>
      <w:proofErr w:type="spellStart"/>
      <w:r w:rsidR="00FE3BB1" w:rsidRPr="00AC07C6">
        <w:rPr>
          <w:i/>
          <w:iCs/>
        </w:rPr>
        <w:t>k</w:t>
      </w:r>
      <w:r w:rsidR="00FE3BB1" w:rsidRPr="00CE72AC">
        <w:rPr>
          <w:vertAlign w:val="subscript"/>
        </w:rPr>
        <w:t>ssb</w:t>
      </w:r>
      <w:proofErr w:type="spellEnd"/>
      <w:r>
        <w:t>” and “Offset (RBs)”.</w:t>
      </w:r>
      <w:bookmarkEnd w:id="35"/>
    </w:p>
    <w:p w14:paraId="5DF0EA5F" w14:textId="7C32A3F4" w:rsidR="002E55F3" w:rsidRDefault="002E55F3" w:rsidP="002E55F3">
      <w:pPr>
        <w:pStyle w:val="BodyText"/>
        <w:rPr>
          <w:rFonts w:ascii="Times New Roman" w:hAnsi="Times New Roman"/>
          <w:lang w:eastAsia="ja-JP"/>
        </w:rPr>
      </w:pPr>
      <w:r>
        <w:rPr>
          <w:rFonts w:ascii="Times New Roman" w:hAnsi="Times New Roman"/>
          <w:lang w:eastAsia="ja-JP"/>
        </w:rPr>
        <w:t>In RAN1# 111, the following agreements were reached touching upon PDCCH and CORESET 0:</w:t>
      </w:r>
    </w:p>
    <w:tbl>
      <w:tblPr>
        <w:tblStyle w:val="TableGrid"/>
        <w:tblW w:w="0" w:type="auto"/>
        <w:tblLook w:val="04A0" w:firstRow="1" w:lastRow="0" w:firstColumn="1" w:lastColumn="0" w:noHBand="0" w:noVBand="1"/>
      </w:tblPr>
      <w:tblGrid>
        <w:gridCol w:w="9629"/>
      </w:tblGrid>
      <w:tr w:rsidR="002E55F3" w14:paraId="2D6F9D3A" w14:textId="77777777" w:rsidTr="002E55F3">
        <w:tc>
          <w:tcPr>
            <w:tcW w:w="9629" w:type="dxa"/>
          </w:tcPr>
          <w:p w14:paraId="1BCB4770" w14:textId="77777777" w:rsidR="00501CE4" w:rsidRPr="00501CE4" w:rsidRDefault="00501CE4" w:rsidP="00501CE4">
            <w:pPr>
              <w:rPr>
                <w:rFonts w:eastAsia="Microsoft YaHei UI"/>
                <w:b/>
                <w:sz w:val="14"/>
                <w:szCs w:val="18"/>
                <w:highlight w:val="green"/>
                <w:lang w:val="en-US" w:eastAsia="zh-CN"/>
              </w:rPr>
            </w:pPr>
            <w:r w:rsidRPr="00501CE4">
              <w:rPr>
                <w:rFonts w:eastAsia="DengXian"/>
                <w:b/>
                <w:bCs/>
                <w:sz w:val="14"/>
                <w:szCs w:val="14"/>
                <w:highlight w:val="green"/>
                <w:lang w:eastAsia="zh-CN"/>
              </w:rPr>
              <w:t>Agreement</w:t>
            </w:r>
          </w:p>
          <w:p w14:paraId="6080418B" w14:textId="77777777" w:rsidR="00501CE4" w:rsidRPr="00501CE4" w:rsidRDefault="00501CE4" w:rsidP="00501CE4">
            <w:pPr>
              <w:rPr>
                <w:rFonts w:eastAsia="Microsoft YaHei UI"/>
                <w:bCs/>
                <w:sz w:val="14"/>
                <w:szCs w:val="14"/>
                <w:lang w:val="en-US" w:eastAsia="zh-CN"/>
              </w:rPr>
            </w:pPr>
            <w:bookmarkStart w:id="36" w:name="_Hlk120110680"/>
            <w:r w:rsidRPr="00501CE4">
              <w:rPr>
                <w:rFonts w:eastAsia="Microsoft YaHei UI"/>
                <w:bCs/>
                <w:sz w:val="14"/>
                <w:szCs w:val="14"/>
                <w:lang w:val="en-US" w:eastAsia="zh-CN"/>
              </w:rPr>
              <w:t xml:space="preserve">For CORESET#0 </w:t>
            </w:r>
            <w:proofErr w:type="spellStart"/>
            <w:r w:rsidRPr="00501CE4">
              <w:rPr>
                <w:rFonts w:eastAsia="Microsoft YaHei UI"/>
                <w:bCs/>
                <w:sz w:val="14"/>
                <w:szCs w:val="14"/>
                <w:lang w:val="en-US" w:eastAsia="zh-CN"/>
              </w:rPr>
              <w:t>configuratio</w:t>
            </w:r>
            <w:proofErr w:type="spellEnd"/>
            <w:r w:rsidRPr="00501CE4">
              <w:rPr>
                <w:bCs/>
                <w:sz w:val="14"/>
                <w:szCs w:val="14"/>
                <w:lang w:eastAsia="zh-CN"/>
              </w:rPr>
              <w:t>n for transmission bandwidths &lt;5 MHz for 3MHz and 5MHz channel bandwidth</w:t>
            </w:r>
            <w:bookmarkEnd w:id="36"/>
            <w:r w:rsidRPr="00501CE4">
              <w:rPr>
                <w:bCs/>
                <w:sz w:val="14"/>
                <w:szCs w:val="14"/>
                <w:lang w:eastAsia="zh-CN"/>
              </w:rPr>
              <w:t>, follo</w:t>
            </w:r>
            <w:r w:rsidRPr="00501CE4">
              <w:rPr>
                <w:rFonts w:eastAsia="Microsoft YaHei UI"/>
                <w:bCs/>
                <w:sz w:val="14"/>
                <w:szCs w:val="14"/>
                <w:lang w:val="en-US" w:eastAsia="zh-CN"/>
              </w:rPr>
              <w:t xml:space="preserve">wing options are for study, </w:t>
            </w:r>
          </w:p>
          <w:p w14:paraId="335F51A1" w14:textId="77777777" w:rsidR="00501CE4" w:rsidRPr="00501CE4" w:rsidRDefault="00501CE4" w:rsidP="00501CE4">
            <w:pPr>
              <w:pStyle w:val="ListParagraph"/>
              <w:numPr>
                <w:ilvl w:val="0"/>
                <w:numId w:val="33"/>
              </w:numPr>
              <w:overflowPunct/>
              <w:autoSpaceDE/>
              <w:autoSpaceDN/>
              <w:adjustRightInd/>
              <w:spacing w:afterLines="100" w:after="240" w:line="276" w:lineRule="auto"/>
              <w:ind w:left="840"/>
              <w:contextualSpacing/>
              <w:jc w:val="both"/>
              <w:textAlignment w:val="auto"/>
              <w:rPr>
                <w:rFonts w:eastAsia="Batang"/>
                <w:bCs/>
                <w:sz w:val="14"/>
                <w:szCs w:val="14"/>
                <w:lang w:eastAsia="zh-CN"/>
              </w:rPr>
            </w:pPr>
            <w:r w:rsidRPr="00501CE4">
              <w:rPr>
                <w:bCs/>
                <w:sz w:val="14"/>
                <w:szCs w:val="14"/>
                <w:lang w:eastAsia="zh-CN"/>
              </w:rPr>
              <w:t>Opt.1: Existing configuration table for 15kHz SCS, 5MHz minimum channel BW (i.e., table 13-1 in TS38.213) is reused for configuration</w:t>
            </w:r>
          </w:p>
          <w:p w14:paraId="6ACB690C" w14:textId="77777777" w:rsidR="00501CE4" w:rsidRPr="00501CE4" w:rsidRDefault="00501CE4" w:rsidP="00501CE4">
            <w:pPr>
              <w:pStyle w:val="ListParagraph"/>
              <w:numPr>
                <w:ilvl w:val="0"/>
                <w:numId w:val="33"/>
              </w:numPr>
              <w:overflowPunct/>
              <w:autoSpaceDE/>
              <w:autoSpaceDN/>
              <w:adjustRightInd/>
              <w:spacing w:before="180" w:line="276" w:lineRule="auto"/>
              <w:ind w:left="840"/>
              <w:contextualSpacing/>
              <w:jc w:val="both"/>
              <w:textAlignment w:val="auto"/>
              <w:rPr>
                <w:bCs/>
                <w:sz w:val="14"/>
                <w:szCs w:val="14"/>
                <w:lang w:eastAsia="zh-CN"/>
              </w:rPr>
            </w:pPr>
            <w:r w:rsidRPr="00501CE4">
              <w:rPr>
                <w:bCs/>
                <w:sz w:val="14"/>
                <w:szCs w:val="14"/>
                <w:lang w:eastAsia="zh-CN"/>
              </w:rPr>
              <w:t>Opt.2: A new CORESET#0 configuration table is to be introduced for the configuration.</w:t>
            </w:r>
          </w:p>
          <w:p w14:paraId="1D485902" w14:textId="77777777" w:rsidR="00501CE4" w:rsidRPr="00501CE4" w:rsidRDefault="00501CE4" w:rsidP="00501CE4">
            <w:pPr>
              <w:rPr>
                <w:rFonts w:eastAsia="Microsoft YaHei UI"/>
                <w:b/>
                <w:sz w:val="14"/>
                <w:szCs w:val="18"/>
                <w:highlight w:val="green"/>
                <w:lang w:val="en-US" w:eastAsia="zh-CN"/>
              </w:rPr>
            </w:pPr>
            <w:r w:rsidRPr="00501CE4">
              <w:rPr>
                <w:rFonts w:eastAsia="Microsoft YaHei UI"/>
                <w:b/>
                <w:sz w:val="14"/>
                <w:szCs w:val="14"/>
                <w:highlight w:val="green"/>
                <w:lang w:val="en-US" w:eastAsia="zh-CN"/>
              </w:rPr>
              <w:t xml:space="preserve">Agreement </w:t>
            </w:r>
          </w:p>
          <w:p w14:paraId="7B8B623D" w14:textId="77777777" w:rsidR="00501CE4" w:rsidRPr="00501CE4" w:rsidRDefault="00501CE4" w:rsidP="00501CE4">
            <w:pPr>
              <w:rPr>
                <w:rFonts w:eastAsia="Microsoft YaHei UI"/>
                <w:bCs/>
                <w:sz w:val="14"/>
                <w:szCs w:val="14"/>
                <w:lang w:val="en-US" w:eastAsia="zh-CN"/>
              </w:rPr>
            </w:pPr>
            <w:r w:rsidRPr="00501CE4">
              <w:rPr>
                <w:rFonts w:eastAsia="Microsoft YaHei UI"/>
                <w:bCs/>
                <w:sz w:val="14"/>
                <w:szCs w:val="14"/>
                <w:lang w:val="en-US" w:eastAsia="zh-CN"/>
              </w:rPr>
              <w:t>Study whether and how to recover PDCCH detection performance of CORESET#0 for transmission bandwidths of &lt;5MHz</w:t>
            </w:r>
            <w:r w:rsidRPr="00501CE4">
              <w:rPr>
                <w:bCs/>
                <w:sz w:val="14"/>
                <w:szCs w:val="14"/>
                <w:lang w:val="en-US" w:eastAsia="zh-CN"/>
              </w:rPr>
              <w:t xml:space="preserve"> </w:t>
            </w:r>
            <w:r w:rsidRPr="00501CE4">
              <w:rPr>
                <w:bCs/>
                <w:sz w:val="14"/>
                <w:szCs w:val="14"/>
                <w:lang w:eastAsia="zh-CN"/>
              </w:rPr>
              <w:t>for 3MHz and 5MHz channel bandwidth.</w:t>
            </w:r>
            <w:r w:rsidRPr="00501CE4">
              <w:rPr>
                <w:rFonts w:eastAsia="Microsoft YaHei UI"/>
                <w:bCs/>
                <w:sz w:val="14"/>
                <w:szCs w:val="14"/>
                <w:lang w:val="en-US" w:eastAsia="zh-CN"/>
              </w:rPr>
              <w:t xml:space="preserve"> The following options are considered, </w:t>
            </w:r>
          </w:p>
          <w:p w14:paraId="2D44A710" w14:textId="77777777" w:rsidR="00501CE4" w:rsidRPr="00501CE4" w:rsidRDefault="00501CE4" w:rsidP="00501CE4">
            <w:pPr>
              <w:pStyle w:val="ListParagraph"/>
              <w:numPr>
                <w:ilvl w:val="0"/>
                <w:numId w:val="33"/>
              </w:numPr>
              <w:overflowPunct/>
              <w:autoSpaceDE/>
              <w:autoSpaceDN/>
              <w:adjustRightInd/>
              <w:spacing w:after="200" w:line="276" w:lineRule="auto"/>
              <w:ind w:left="420" w:hanging="420"/>
              <w:contextualSpacing/>
              <w:textAlignment w:val="auto"/>
              <w:rPr>
                <w:rFonts w:eastAsia="Microsoft YaHei UI"/>
                <w:bCs/>
                <w:sz w:val="14"/>
                <w:szCs w:val="14"/>
                <w:lang w:val="en-US" w:eastAsia="zh-CN"/>
              </w:rPr>
            </w:pPr>
            <w:r w:rsidRPr="00501CE4">
              <w:rPr>
                <w:rFonts w:eastAsia="Microsoft YaHei UI"/>
                <w:bCs/>
                <w:sz w:val="14"/>
                <w:szCs w:val="14"/>
                <w:lang w:val="en-US" w:eastAsia="zh-CN"/>
              </w:rPr>
              <w:t xml:space="preserve">Opt.1: Power boosting </w:t>
            </w:r>
          </w:p>
          <w:p w14:paraId="3DC9CFAE" w14:textId="77777777" w:rsidR="00501CE4" w:rsidRPr="00501CE4" w:rsidRDefault="00501CE4" w:rsidP="00501CE4">
            <w:pPr>
              <w:pStyle w:val="ListParagraph"/>
              <w:numPr>
                <w:ilvl w:val="0"/>
                <w:numId w:val="33"/>
              </w:numPr>
              <w:overflowPunct/>
              <w:autoSpaceDE/>
              <w:autoSpaceDN/>
              <w:adjustRightInd/>
              <w:spacing w:line="276" w:lineRule="auto"/>
              <w:ind w:left="420" w:hanging="420"/>
              <w:contextualSpacing/>
              <w:textAlignment w:val="auto"/>
              <w:rPr>
                <w:rFonts w:eastAsia="Microsoft YaHei UI"/>
                <w:bCs/>
                <w:sz w:val="14"/>
                <w:szCs w:val="14"/>
                <w:lang w:val="en-US" w:eastAsia="zh-CN"/>
              </w:rPr>
            </w:pPr>
            <w:r w:rsidRPr="00501CE4">
              <w:rPr>
                <w:rFonts w:eastAsia="Microsoft YaHei UI"/>
                <w:bCs/>
                <w:sz w:val="14"/>
                <w:szCs w:val="14"/>
                <w:lang w:val="en-US" w:eastAsia="zh-CN"/>
              </w:rPr>
              <w:t>Opt.2: Non-interleaved CCE-to-REG mapping</w:t>
            </w:r>
          </w:p>
          <w:p w14:paraId="023108E7" w14:textId="77777777" w:rsidR="00501CE4" w:rsidRPr="00501CE4" w:rsidRDefault="00501CE4" w:rsidP="00501CE4">
            <w:pPr>
              <w:pStyle w:val="ListParagraph"/>
              <w:numPr>
                <w:ilvl w:val="0"/>
                <w:numId w:val="33"/>
              </w:numPr>
              <w:overflowPunct/>
              <w:autoSpaceDE/>
              <w:autoSpaceDN/>
              <w:adjustRightInd/>
              <w:spacing w:line="276" w:lineRule="auto"/>
              <w:ind w:left="420" w:hanging="420"/>
              <w:contextualSpacing/>
              <w:textAlignment w:val="auto"/>
              <w:rPr>
                <w:rFonts w:eastAsia="Microsoft YaHei UI"/>
                <w:bCs/>
                <w:sz w:val="14"/>
                <w:szCs w:val="14"/>
                <w:lang w:val="en-US" w:eastAsia="zh-CN"/>
              </w:rPr>
            </w:pPr>
            <w:r w:rsidRPr="00501CE4">
              <w:rPr>
                <w:rFonts w:eastAsia="Microsoft YaHei UI"/>
                <w:bCs/>
                <w:sz w:val="14"/>
                <w:szCs w:val="14"/>
                <w:lang w:val="en-US" w:eastAsia="zh-CN"/>
              </w:rPr>
              <w:t xml:space="preserve">Opt.3: A new </w:t>
            </w:r>
            <w:proofErr w:type="spellStart"/>
            <w:r w:rsidRPr="00501CE4">
              <w:rPr>
                <w:rFonts w:eastAsia="Microsoft YaHei UI"/>
                <w:bCs/>
                <w:sz w:val="14"/>
                <w:szCs w:val="14"/>
                <w:lang w:val="en-US" w:eastAsia="zh-CN"/>
              </w:rPr>
              <w:t>interleaver</w:t>
            </w:r>
            <w:proofErr w:type="spellEnd"/>
            <w:r w:rsidRPr="00501CE4">
              <w:rPr>
                <w:rFonts w:eastAsia="Microsoft YaHei UI"/>
                <w:bCs/>
                <w:sz w:val="14"/>
                <w:szCs w:val="14"/>
                <w:lang w:val="en-US" w:eastAsia="zh-CN"/>
              </w:rPr>
              <w:t xml:space="preserve"> to ensure PDCCH is fully mapped in the spectrum</w:t>
            </w:r>
          </w:p>
          <w:p w14:paraId="2E2F2C5C" w14:textId="77777777" w:rsidR="00501CE4" w:rsidRPr="00501CE4" w:rsidRDefault="00501CE4" w:rsidP="00501CE4">
            <w:pPr>
              <w:pStyle w:val="ListParagraph"/>
              <w:numPr>
                <w:ilvl w:val="0"/>
                <w:numId w:val="33"/>
              </w:numPr>
              <w:overflowPunct/>
              <w:autoSpaceDE/>
              <w:autoSpaceDN/>
              <w:adjustRightInd/>
              <w:spacing w:line="276" w:lineRule="auto"/>
              <w:ind w:left="420" w:hanging="420"/>
              <w:contextualSpacing/>
              <w:textAlignment w:val="auto"/>
              <w:rPr>
                <w:rFonts w:eastAsia="Microsoft YaHei UI"/>
                <w:bCs/>
                <w:sz w:val="14"/>
                <w:szCs w:val="14"/>
                <w:lang w:val="en-US" w:eastAsia="zh-CN"/>
              </w:rPr>
            </w:pPr>
            <w:r w:rsidRPr="00501CE4">
              <w:rPr>
                <w:rFonts w:eastAsia="Microsoft YaHei UI"/>
                <w:bCs/>
                <w:sz w:val="14"/>
                <w:szCs w:val="14"/>
                <w:lang w:val="en-US" w:eastAsia="zh-CN"/>
              </w:rPr>
              <w:t>Opt.4: New aggregation level(s) for fit in the spectrum</w:t>
            </w:r>
          </w:p>
          <w:p w14:paraId="62C57FDE" w14:textId="77777777" w:rsidR="00501CE4" w:rsidRPr="00501CE4" w:rsidRDefault="00501CE4" w:rsidP="00501CE4">
            <w:pPr>
              <w:pStyle w:val="ListParagraph"/>
              <w:numPr>
                <w:ilvl w:val="0"/>
                <w:numId w:val="33"/>
              </w:numPr>
              <w:overflowPunct/>
              <w:autoSpaceDE/>
              <w:autoSpaceDN/>
              <w:adjustRightInd/>
              <w:spacing w:line="276" w:lineRule="auto"/>
              <w:ind w:left="420" w:hanging="420"/>
              <w:contextualSpacing/>
              <w:textAlignment w:val="auto"/>
              <w:rPr>
                <w:rFonts w:eastAsia="Microsoft YaHei UI"/>
                <w:bCs/>
                <w:sz w:val="14"/>
                <w:szCs w:val="14"/>
                <w:lang w:val="en-US" w:eastAsia="zh-CN"/>
              </w:rPr>
            </w:pPr>
            <w:r w:rsidRPr="00501CE4">
              <w:rPr>
                <w:rFonts w:eastAsia="Microsoft YaHei UI"/>
                <w:bCs/>
                <w:sz w:val="14"/>
                <w:szCs w:val="14"/>
                <w:lang w:val="en-US" w:eastAsia="zh-CN"/>
              </w:rPr>
              <w:t>Opt.5: PDCCH rate matching</w:t>
            </w:r>
          </w:p>
          <w:p w14:paraId="598379C5" w14:textId="77777777" w:rsidR="002E55F3" w:rsidRPr="00FE69B4" w:rsidRDefault="00501CE4" w:rsidP="008A0D15">
            <w:pPr>
              <w:pStyle w:val="ListParagraph"/>
              <w:numPr>
                <w:ilvl w:val="0"/>
                <w:numId w:val="33"/>
              </w:numPr>
              <w:overflowPunct/>
              <w:autoSpaceDE/>
              <w:autoSpaceDN/>
              <w:adjustRightInd/>
              <w:spacing w:line="276" w:lineRule="auto"/>
              <w:ind w:left="420" w:hanging="420"/>
              <w:contextualSpacing/>
              <w:textAlignment w:val="auto"/>
              <w:rPr>
                <w:rFonts w:eastAsia="Microsoft YaHei UI"/>
                <w:bCs/>
                <w:sz w:val="18"/>
                <w:szCs w:val="18"/>
                <w:lang w:val="en-US" w:eastAsia="zh-CN"/>
              </w:rPr>
            </w:pPr>
            <w:r w:rsidRPr="00501CE4">
              <w:rPr>
                <w:rFonts w:eastAsia="Microsoft YaHei UI"/>
                <w:bCs/>
                <w:sz w:val="14"/>
                <w:szCs w:val="14"/>
                <w:lang w:val="en-US" w:eastAsia="zh-CN"/>
              </w:rPr>
              <w:t xml:space="preserve">Opt.6.: no enhancement specified </w:t>
            </w:r>
          </w:p>
          <w:p w14:paraId="586B74E0" w14:textId="44E32807" w:rsidR="00FE69B4" w:rsidRPr="00501CE4" w:rsidRDefault="00FE69B4" w:rsidP="00FE69B4">
            <w:pPr>
              <w:pStyle w:val="ListParagraph"/>
              <w:overflowPunct/>
              <w:autoSpaceDE/>
              <w:autoSpaceDN/>
              <w:adjustRightInd/>
              <w:spacing w:line="276" w:lineRule="auto"/>
              <w:ind w:left="420"/>
              <w:contextualSpacing/>
              <w:textAlignment w:val="auto"/>
              <w:rPr>
                <w:rFonts w:eastAsia="Microsoft YaHei UI"/>
                <w:bCs/>
                <w:sz w:val="18"/>
                <w:szCs w:val="18"/>
                <w:lang w:val="en-US" w:eastAsia="zh-CN"/>
              </w:rPr>
            </w:pPr>
          </w:p>
        </w:tc>
      </w:tr>
    </w:tbl>
    <w:p w14:paraId="073D83AB" w14:textId="77777777" w:rsidR="002E55F3" w:rsidRDefault="002E55F3" w:rsidP="008A0D15">
      <w:pPr>
        <w:pStyle w:val="BodyText"/>
        <w:rPr>
          <w:rFonts w:ascii="Times New Roman" w:hAnsi="Times New Roman"/>
          <w:lang w:eastAsia="ja-JP"/>
        </w:rPr>
      </w:pPr>
    </w:p>
    <w:p w14:paraId="18868449" w14:textId="4317E9CE" w:rsidR="009C7DA7" w:rsidRDefault="009C7DA7" w:rsidP="008A0D15">
      <w:pPr>
        <w:pStyle w:val="BodyText"/>
        <w:rPr>
          <w:rFonts w:ascii="Times New Roman" w:hAnsi="Times New Roman"/>
          <w:lang w:eastAsia="ja-JP"/>
        </w:rPr>
      </w:pPr>
      <w:r>
        <w:rPr>
          <w:rFonts w:ascii="Times New Roman" w:hAnsi="Times New Roman"/>
          <w:lang w:eastAsia="ja-JP"/>
        </w:rPr>
        <w:t>According with the agreements from RAN1# 111, f</w:t>
      </w:r>
      <w:r w:rsidRPr="009C7DA7">
        <w:rPr>
          <w:rFonts w:ascii="Times New Roman" w:hAnsi="Times New Roman"/>
          <w:lang w:eastAsia="ja-JP"/>
        </w:rPr>
        <w:t xml:space="preserve">or the purpose of studying </w:t>
      </w:r>
      <w:r w:rsidR="00FC58CA" w:rsidRPr="00FC58CA">
        <w:rPr>
          <w:rFonts w:ascii="Times New Roman" w:hAnsi="Times New Roman"/>
          <w:lang w:eastAsia="ja-JP"/>
        </w:rPr>
        <w:t>the CORESET</w:t>
      </w:r>
      <w:r w:rsidR="00FC58CA">
        <w:rPr>
          <w:rFonts w:ascii="Times New Roman" w:hAnsi="Times New Roman"/>
          <w:lang w:eastAsia="ja-JP"/>
        </w:rPr>
        <w:t xml:space="preserve"> </w:t>
      </w:r>
      <w:r w:rsidR="00FC58CA" w:rsidRPr="00FC58CA">
        <w:rPr>
          <w:rFonts w:ascii="Times New Roman" w:hAnsi="Times New Roman"/>
          <w:lang w:eastAsia="ja-JP"/>
        </w:rPr>
        <w:t>0 configuration for transmission bandwidths &lt;5 MHz for 3MHz and 5MHz channel bandwidth</w:t>
      </w:r>
      <w:r w:rsidRPr="009C7DA7">
        <w:rPr>
          <w:rFonts w:ascii="Times New Roman" w:hAnsi="Times New Roman"/>
          <w:lang w:eastAsia="ja-JP"/>
        </w:rPr>
        <w:t xml:space="preserve">, two options have been considered: Opt1 re-using existing configuration for the minimum </w:t>
      </w:r>
      <w:r w:rsidR="00B97F51">
        <w:rPr>
          <w:rFonts w:ascii="Times New Roman" w:hAnsi="Times New Roman"/>
          <w:lang w:eastAsia="ja-JP"/>
        </w:rPr>
        <w:t>channel bandwidth</w:t>
      </w:r>
      <w:r w:rsidRPr="009C7DA7">
        <w:rPr>
          <w:rFonts w:ascii="Times New Roman" w:hAnsi="Times New Roman"/>
          <w:lang w:eastAsia="ja-JP"/>
        </w:rPr>
        <w:t xml:space="preserve"> available in legacy (i.e., 5MHz), or Opt2 consider a new CORESET#0 configuration.</w:t>
      </w:r>
    </w:p>
    <w:p w14:paraId="28C955D8" w14:textId="7BF7EA8F" w:rsidR="00B97F51" w:rsidRDefault="00B97F51" w:rsidP="00B97F51">
      <w:pPr>
        <w:pStyle w:val="Observation"/>
        <w:ind w:left="1701" w:hanging="1701"/>
      </w:pPr>
      <w:bookmarkStart w:id="37" w:name="_Toc127542959"/>
      <w:r>
        <w:t xml:space="preserve">For </w:t>
      </w:r>
      <w:r w:rsidR="00FC58CA" w:rsidRPr="00FC58CA">
        <w:t>the CORESET 0 configuration for transmission bandwidths &lt;5 MHz for 3MHz and 5MHz channel bandwidth</w:t>
      </w:r>
      <w:r w:rsidR="00FC58CA">
        <w:t>, Opt1</w:t>
      </w:r>
      <w:r w:rsidR="00882DC5">
        <w:t xml:space="preserve"> is preferred (i.e., </w:t>
      </w:r>
      <w:r w:rsidR="00882DC5" w:rsidRPr="00882DC5">
        <w:t xml:space="preserve">Existing configuration </w:t>
      </w:r>
      <w:r w:rsidR="00882DC5">
        <w:t>from</w:t>
      </w:r>
      <w:r w:rsidR="00882DC5" w:rsidRPr="00882DC5">
        <w:t xml:space="preserve"> table 13-1 in TS</w:t>
      </w:r>
      <w:r w:rsidR="00882DC5">
        <w:t xml:space="preserve"> </w:t>
      </w:r>
      <w:r w:rsidR="00882DC5" w:rsidRPr="00882DC5">
        <w:t>38.213</w:t>
      </w:r>
      <w:r w:rsidR="00882DC5">
        <w:t>) as it is in line with the WID</w:t>
      </w:r>
      <w:r w:rsidR="00701D05">
        <w:t>’s</w:t>
      </w:r>
      <w:r w:rsidR="00882DC5">
        <w:t xml:space="preserve"> guidelines on adding “</w:t>
      </w:r>
      <w:r w:rsidR="00882DC5" w:rsidRPr="00882DC5">
        <w:rPr>
          <w:i/>
          <w:iCs/>
          <w:color w:val="7F7F7F" w:themeColor="text1" w:themeTint="80"/>
        </w:rPr>
        <w:t>functional support based on existing design, without optimization</w:t>
      </w:r>
      <w:r w:rsidR="00882DC5">
        <w:t>”</w:t>
      </w:r>
      <w:r>
        <w:t>.</w:t>
      </w:r>
      <w:bookmarkEnd w:id="37"/>
      <w:r>
        <w:t xml:space="preserve"> </w:t>
      </w:r>
    </w:p>
    <w:p w14:paraId="74E054BC" w14:textId="2A8A5088" w:rsidR="00D94440" w:rsidRDefault="00D94440" w:rsidP="00D94440">
      <w:pPr>
        <w:pStyle w:val="BodyText"/>
        <w:rPr>
          <w:rFonts w:ascii="Times New Roman" w:hAnsi="Times New Roman"/>
          <w:lang w:eastAsia="ja-JP"/>
        </w:rPr>
      </w:pPr>
      <w:r>
        <w:rPr>
          <w:rFonts w:ascii="Times New Roman" w:hAnsi="Times New Roman"/>
          <w:lang w:eastAsia="ja-JP"/>
        </w:rPr>
        <w:t xml:space="preserve">In line with “Opt1”, </w:t>
      </w:r>
      <w:r w:rsidR="00572EE8">
        <w:rPr>
          <w:rFonts w:ascii="Times New Roman" w:hAnsi="Times New Roman"/>
          <w:lang w:eastAsia="ja-JP"/>
        </w:rPr>
        <w:t>we have applied puncturing on COR</w:t>
      </w:r>
      <w:r w:rsidR="003D006C">
        <w:rPr>
          <w:rFonts w:ascii="Times New Roman" w:hAnsi="Times New Roman"/>
          <w:lang w:eastAsia="ja-JP"/>
        </w:rPr>
        <w:t>E</w:t>
      </w:r>
      <w:r w:rsidR="00572EE8">
        <w:rPr>
          <w:rFonts w:ascii="Times New Roman" w:hAnsi="Times New Roman"/>
          <w:lang w:eastAsia="ja-JP"/>
        </w:rPr>
        <w:t xml:space="preserve">SET 0 according with Table </w:t>
      </w:r>
      <w:r w:rsidR="00B2644A">
        <w:rPr>
          <w:rFonts w:ascii="Times New Roman" w:hAnsi="Times New Roman"/>
          <w:lang w:eastAsia="ja-JP"/>
        </w:rPr>
        <w:t>6</w:t>
      </w:r>
      <w:r w:rsidR="006E22E2">
        <w:rPr>
          <w:rFonts w:ascii="Times New Roman" w:hAnsi="Times New Roman"/>
          <w:lang w:eastAsia="ja-JP"/>
        </w:rPr>
        <w:t xml:space="preserve"> </w:t>
      </w:r>
      <w:r w:rsidR="00CB3800">
        <w:rPr>
          <w:rFonts w:ascii="Times New Roman" w:hAnsi="Times New Roman"/>
          <w:lang w:eastAsia="ja-JP"/>
        </w:rPr>
        <w:t xml:space="preserve">which shows both the puncturing and general assumptions used for </w:t>
      </w:r>
      <w:r w:rsidR="00CB3800" w:rsidRPr="00CB3800">
        <w:rPr>
          <w:rFonts w:ascii="Times New Roman" w:hAnsi="Times New Roman"/>
          <w:lang w:eastAsia="ja-JP"/>
        </w:rPr>
        <w:t>2-OFDM symbol CORESET 0</w:t>
      </w:r>
      <w:r w:rsidR="00CB3800">
        <w:rPr>
          <w:rFonts w:ascii="Times New Roman" w:hAnsi="Times New Roman"/>
          <w:lang w:eastAsia="ja-JP"/>
        </w:rPr>
        <w:t xml:space="preserve"> and 3</w:t>
      </w:r>
      <w:r w:rsidR="00CB3800" w:rsidRPr="00CB3800">
        <w:rPr>
          <w:rFonts w:ascii="Times New Roman" w:hAnsi="Times New Roman"/>
          <w:lang w:eastAsia="ja-JP"/>
        </w:rPr>
        <w:t>-OFDM symbol CORESET 0</w:t>
      </w:r>
      <w:r w:rsidR="00CB3800">
        <w:rPr>
          <w:rFonts w:ascii="Times New Roman" w:hAnsi="Times New Roman"/>
          <w:lang w:eastAsia="ja-JP"/>
        </w:rPr>
        <w:t xml:space="preserve"> evalu</w:t>
      </w:r>
      <w:r w:rsidR="008D2E0C">
        <w:rPr>
          <w:rFonts w:ascii="Times New Roman" w:hAnsi="Times New Roman"/>
          <w:lang w:eastAsia="ja-JP"/>
        </w:rPr>
        <w:t>a</w:t>
      </w:r>
      <w:r w:rsidR="00CB3800">
        <w:rPr>
          <w:rFonts w:ascii="Times New Roman" w:hAnsi="Times New Roman"/>
          <w:lang w:eastAsia="ja-JP"/>
        </w:rPr>
        <w:t>tions</w:t>
      </w:r>
      <w:r w:rsidR="00572EE8">
        <w:rPr>
          <w:rFonts w:ascii="Times New Roman" w:hAnsi="Times New Roman"/>
          <w:lang w:eastAsia="ja-JP"/>
        </w:rPr>
        <w:t>.</w:t>
      </w:r>
    </w:p>
    <w:p w14:paraId="395E1001" w14:textId="1374BC89" w:rsidR="00D94440" w:rsidRDefault="00D94440" w:rsidP="00D94440">
      <w:pPr>
        <w:pStyle w:val="BodyText"/>
        <w:jc w:val="center"/>
        <w:rPr>
          <w:rFonts w:ascii="Times New Roman" w:hAnsi="Times New Roman"/>
          <w:b/>
          <w:bCs/>
          <w:sz w:val="16"/>
          <w:szCs w:val="16"/>
          <w:lang w:eastAsia="ja-JP"/>
        </w:rPr>
      </w:pPr>
      <w:r w:rsidRPr="00384326">
        <w:rPr>
          <w:rFonts w:ascii="Times New Roman" w:hAnsi="Times New Roman"/>
          <w:b/>
          <w:bCs/>
          <w:sz w:val="16"/>
          <w:szCs w:val="16"/>
          <w:lang w:eastAsia="ja-JP"/>
        </w:rPr>
        <w:lastRenderedPageBreak/>
        <w:t xml:space="preserve">Table </w:t>
      </w:r>
      <w:r w:rsidR="00B2644A">
        <w:rPr>
          <w:rFonts w:ascii="Times New Roman" w:hAnsi="Times New Roman"/>
          <w:b/>
          <w:bCs/>
          <w:sz w:val="16"/>
          <w:szCs w:val="16"/>
          <w:lang w:eastAsia="ja-JP"/>
        </w:rPr>
        <w:t>6</w:t>
      </w:r>
      <w:r w:rsidRPr="00384326">
        <w:rPr>
          <w:rFonts w:ascii="Times New Roman" w:hAnsi="Times New Roman"/>
          <w:b/>
          <w:bCs/>
          <w:sz w:val="16"/>
          <w:szCs w:val="16"/>
          <w:lang w:eastAsia="ja-JP"/>
        </w:rPr>
        <w:t xml:space="preserve">: </w:t>
      </w:r>
      <w:r w:rsidRPr="0081112B">
        <w:rPr>
          <w:rFonts w:ascii="Times New Roman" w:hAnsi="Times New Roman"/>
          <w:b/>
          <w:bCs/>
          <w:sz w:val="16"/>
          <w:szCs w:val="16"/>
          <w:lang w:eastAsia="ja-JP"/>
        </w:rPr>
        <w:t>Puncturing assumptions</w:t>
      </w:r>
      <w:r>
        <w:rPr>
          <w:rFonts w:ascii="Times New Roman" w:hAnsi="Times New Roman"/>
          <w:b/>
          <w:bCs/>
          <w:sz w:val="16"/>
          <w:szCs w:val="16"/>
          <w:lang w:eastAsia="ja-JP"/>
        </w:rPr>
        <w:t xml:space="preserve"> and general assumptions on </w:t>
      </w:r>
      <w:r w:rsidR="003D006C" w:rsidRPr="003D006C">
        <w:rPr>
          <w:rFonts w:ascii="Times New Roman" w:hAnsi="Times New Roman"/>
          <w:b/>
          <w:bCs/>
          <w:sz w:val="16"/>
          <w:szCs w:val="16"/>
          <w:lang w:eastAsia="ja-JP"/>
        </w:rPr>
        <w:t>2-OFDM</w:t>
      </w:r>
      <w:r w:rsidR="008D2E0C">
        <w:rPr>
          <w:rFonts w:ascii="Times New Roman" w:hAnsi="Times New Roman"/>
          <w:b/>
          <w:bCs/>
          <w:sz w:val="16"/>
          <w:szCs w:val="16"/>
          <w:lang w:eastAsia="ja-JP"/>
        </w:rPr>
        <w:t xml:space="preserve"> &amp; 3-OFDM</w:t>
      </w:r>
      <w:r w:rsidR="003D006C" w:rsidRPr="003D006C">
        <w:rPr>
          <w:rFonts w:ascii="Times New Roman" w:hAnsi="Times New Roman"/>
          <w:b/>
          <w:bCs/>
          <w:sz w:val="16"/>
          <w:szCs w:val="16"/>
          <w:lang w:eastAsia="ja-JP"/>
        </w:rPr>
        <w:t xml:space="preserve"> symbol CORESET 0</w:t>
      </w:r>
    </w:p>
    <w:tbl>
      <w:tblPr>
        <w:tblStyle w:val="TableGrid"/>
        <w:tblW w:w="0" w:type="auto"/>
        <w:jc w:val="center"/>
        <w:tblLook w:val="0420" w:firstRow="1" w:lastRow="0" w:firstColumn="0" w:lastColumn="0" w:noHBand="0" w:noVBand="1"/>
      </w:tblPr>
      <w:tblGrid>
        <w:gridCol w:w="2720"/>
        <w:gridCol w:w="2823"/>
        <w:gridCol w:w="1676"/>
        <w:gridCol w:w="2410"/>
      </w:tblGrid>
      <w:tr w:rsidR="008D2E0C" w:rsidRPr="00572EE8" w14:paraId="64F31D2A" w14:textId="77777777" w:rsidTr="006105E3">
        <w:trPr>
          <w:trHeight w:val="322"/>
          <w:jc w:val="center"/>
        </w:trPr>
        <w:tc>
          <w:tcPr>
            <w:tcW w:w="0" w:type="auto"/>
            <w:gridSpan w:val="2"/>
            <w:shd w:val="clear" w:color="auto" w:fill="F2F2F2" w:themeFill="background1" w:themeFillShade="F2"/>
          </w:tcPr>
          <w:p w14:paraId="3756C3E7" w14:textId="7B518C27" w:rsidR="008D2E0C" w:rsidRPr="00572EE8" w:rsidRDefault="008D2E0C" w:rsidP="006A41D8">
            <w:pPr>
              <w:spacing w:after="0"/>
              <w:jc w:val="center"/>
              <w:rPr>
                <w:b/>
                <w:bCs/>
                <w:sz w:val="14"/>
                <w:szCs w:val="14"/>
              </w:rPr>
            </w:pPr>
            <w:r w:rsidRPr="00572EE8">
              <w:rPr>
                <w:rFonts w:ascii="Arial" w:hAnsi="Arial"/>
                <w:b/>
                <w:bCs/>
                <w:sz w:val="14"/>
                <w:szCs w:val="14"/>
                <w:lang w:eastAsia="zh-CN"/>
              </w:rPr>
              <w:t>Puncturing assumptions</w:t>
            </w:r>
          </w:p>
        </w:tc>
        <w:tc>
          <w:tcPr>
            <w:tcW w:w="0" w:type="auto"/>
            <w:vAlign w:val="center"/>
          </w:tcPr>
          <w:p w14:paraId="7EBFB48E" w14:textId="0EA6FD79" w:rsidR="008D2E0C" w:rsidRPr="00572EE8" w:rsidRDefault="008D2E0C" w:rsidP="006A41D8">
            <w:pPr>
              <w:spacing w:after="0"/>
              <w:jc w:val="center"/>
              <w:rPr>
                <w:b/>
                <w:bCs/>
                <w:sz w:val="14"/>
                <w:szCs w:val="14"/>
              </w:rPr>
            </w:pPr>
            <w:r w:rsidRPr="00572EE8">
              <w:rPr>
                <w:b/>
                <w:bCs/>
                <w:sz w:val="14"/>
                <w:szCs w:val="14"/>
              </w:rPr>
              <w:t>Parameter</w:t>
            </w:r>
          </w:p>
        </w:tc>
        <w:tc>
          <w:tcPr>
            <w:tcW w:w="0" w:type="auto"/>
            <w:vAlign w:val="center"/>
          </w:tcPr>
          <w:p w14:paraId="1B7EA7AB" w14:textId="77777777" w:rsidR="008D2E0C" w:rsidRPr="00572EE8" w:rsidRDefault="008D2E0C" w:rsidP="006A41D8">
            <w:pPr>
              <w:spacing w:after="0"/>
              <w:jc w:val="center"/>
              <w:rPr>
                <w:b/>
                <w:bCs/>
                <w:sz w:val="14"/>
                <w:szCs w:val="14"/>
              </w:rPr>
            </w:pPr>
            <w:r w:rsidRPr="00572EE8">
              <w:rPr>
                <w:b/>
                <w:bCs/>
                <w:sz w:val="14"/>
                <w:szCs w:val="14"/>
              </w:rPr>
              <w:t>Value</w:t>
            </w:r>
          </w:p>
        </w:tc>
      </w:tr>
      <w:tr w:rsidR="008D2E0C" w:rsidRPr="00572EE8" w14:paraId="6B8E8F51" w14:textId="77777777" w:rsidTr="006105E3">
        <w:trPr>
          <w:trHeight w:val="322"/>
          <w:jc w:val="center"/>
        </w:trPr>
        <w:tc>
          <w:tcPr>
            <w:tcW w:w="0" w:type="auto"/>
            <w:shd w:val="clear" w:color="auto" w:fill="F2F2F2" w:themeFill="background1" w:themeFillShade="F2"/>
          </w:tcPr>
          <w:p w14:paraId="0A88C5EB" w14:textId="1DC4F813" w:rsidR="008D2E0C" w:rsidRPr="00572EE8" w:rsidRDefault="008D2E0C" w:rsidP="006A41D8">
            <w:pPr>
              <w:spacing w:after="0"/>
              <w:rPr>
                <w:sz w:val="14"/>
                <w:szCs w:val="14"/>
              </w:rPr>
            </w:pPr>
            <w:r w:rsidRPr="00572EE8">
              <w:rPr>
                <w:sz w:val="14"/>
                <w:szCs w:val="14"/>
              </w:rPr>
              <w:t>3 RBs from bottom, 6 RBs from top</w:t>
            </w:r>
          </w:p>
        </w:tc>
        <w:tc>
          <w:tcPr>
            <w:tcW w:w="0" w:type="auto"/>
            <w:shd w:val="clear" w:color="auto" w:fill="F2F2F2" w:themeFill="background1" w:themeFillShade="F2"/>
          </w:tcPr>
          <w:p w14:paraId="0601DA42" w14:textId="624A81DF" w:rsidR="008D2E0C" w:rsidRPr="00572EE8" w:rsidRDefault="008D2E0C" w:rsidP="006A41D8">
            <w:pPr>
              <w:spacing w:after="0"/>
              <w:rPr>
                <w:sz w:val="14"/>
                <w:szCs w:val="14"/>
              </w:rPr>
            </w:pPr>
            <w:r w:rsidRPr="008D2E0C">
              <w:rPr>
                <w:sz w:val="14"/>
                <w:szCs w:val="14"/>
              </w:rPr>
              <w:t>2 RBs from bottom, 7 RBs from top</w:t>
            </w:r>
          </w:p>
        </w:tc>
        <w:tc>
          <w:tcPr>
            <w:tcW w:w="0" w:type="auto"/>
            <w:vAlign w:val="center"/>
          </w:tcPr>
          <w:p w14:paraId="5DB2D07D" w14:textId="49E58A92" w:rsidR="008D2E0C" w:rsidRPr="00572EE8" w:rsidRDefault="008D2E0C" w:rsidP="006A41D8">
            <w:pPr>
              <w:spacing w:after="0"/>
              <w:rPr>
                <w:sz w:val="14"/>
                <w:szCs w:val="14"/>
              </w:rPr>
            </w:pPr>
            <w:r w:rsidRPr="00572EE8">
              <w:rPr>
                <w:sz w:val="14"/>
                <w:szCs w:val="14"/>
              </w:rPr>
              <w:t>UE speed (km/h)</w:t>
            </w:r>
          </w:p>
        </w:tc>
        <w:tc>
          <w:tcPr>
            <w:tcW w:w="0" w:type="auto"/>
            <w:vAlign w:val="center"/>
          </w:tcPr>
          <w:p w14:paraId="2FF52B65" w14:textId="77777777" w:rsidR="008D2E0C" w:rsidRPr="00572EE8" w:rsidRDefault="008D2E0C" w:rsidP="006A41D8">
            <w:pPr>
              <w:spacing w:after="0"/>
              <w:jc w:val="center"/>
              <w:rPr>
                <w:sz w:val="14"/>
                <w:szCs w:val="14"/>
              </w:rPr>
            </w:pPr>
            <w:r w:rsidRPr="00572EE8">
              <w:rPr>
                <w:sz w:val="14"/>
                <w:szCs w:val="14"/>
                <w:lang w:val="en-US"/>
              </w:rPr>
              <w:t>40</w:t>
            </w:r>
          </w:p>
        </w:tc>
      </w:tr>
      <w:tr w:rsidR="008D2E0C" w:rsidRPr="00572EE8" w14:paraId="50FC5413" w14:textId="77777777" w:rsidTr="006105E3">
        <w:trPr>
          <w:trHeight w:val="322"/>
          <w:jc w:val="center"/>
        </w:trPr>
        <w:tc>
          <w:tcPr>
            <w:tcW w:w="0" w:type="auto"/>
            <w:vMerge w:val="restart"/>
            <w:shd w:val="clear" w:color="auto" w:fill="F2F2F2" w:themeFill="background1" w:themeFillShade="F2"/>
          </w:tcPr>
          <w:p w14:paraId="3AF7BECA" w14:textId="56298D1F" w:rsidR="008D2E0C" w:rsidRPr="003D006C" w:rsidRDefault="008D2E0C" w:rsidP="008D2E0C">
            <w:pPr>
              <w:spacing w:after="0"/>
              <w:jc w:val="center"/>
              <w:rPr>
                <w:rFonts w:ascii="Arial" w:hAnsi="Arial"/>
                <w:b/>
                <w:bCs/>
                <w:sz w:val="14"/>
                <w:szCs w:val="14"/>
                <w:lang w:eastAsia="zh-CN"/>
              </w:rPr>
            </w:pPr>
            <w:r w:rsidRPr="009E77CC">
              <w:rPr>
                <w:rFonts w:ascii="Arial" w:hAnsi="Arial"/>
                <w:b/>
                <w:bCs/>
                <w:sz w:val="14"/>
                <w:szCs w:val="14"/>
                <w:lang w:eastAsia="zh-CN"/>
              </w:rPr>
              <w:t>2-OFDM symbol CORESET 0</w:t>
            </w:r>
            <w:r>
              <w:rPr>
                <w:rFonts w:ascii="Arial" w:hAnsi="Arial"/>
                <w:b/>
                <w:bCs/>
                <w:sz w:val="14"/>
                <w:szCs w:val="14"/>
                <w:lang w:eastAsia="zh-CN"/>
              </w:rPr>
              <w:t xml:space="preserve">: </w:t>
            </w:r>
            <w:r w:rsidRPr="003D006C">
              <w:rPr>
                <w:rFonts w:ascii="Arial" w:hAnsi="Arial"/>
                <w:b/>
                <w:bCs/>
                <w:sz w:val="14"/>
                <w:szCs w:val="14"/>
                <w:lang w:eastAsia="zh-CN"/>
              </w:rPr>
              <w:t>AL8 PDCCH</w:t>
            </w:r>
          </w:p>
          <w:p w14:paraId="602612E5" w14:textId="4D5F255F" w:rsidR="008D2E0C" w:rsidRDefault="008D2E0C" w:rsidP="006A41D8">
            <w:pPr>
              <w:spacing w:after="0"/>
              <w:rPr>
                <w:sz w:val="14"/>
                <w:szCs w:val="14"/>
              </w:rPr>
            </w:pPr>
          </w:p>
          <w:p w14:paraId="59CEDF77" w14:textId="4A818FD2" w:rsidR="008D2E0C" w:rsidRPr="00572EE8" w:rsidRDefault="008D2E0C" w:rsidP="006A41D8">
            <w:pPr>
              <w:spacing w:after="0"/>
              <w:rPr>
                <w:sz w:val="14"/>
                <w:szCs w:val="14"/>
              </w:rPr>
            </w:pPr>
            <w:r>
              <w:rPr>
                <w:noProof/>
              </w:rPr>
              <w:drawing>
                <wp:inline distT="0" distB="0" distL="0" distR="0" wp14:anchorId="67775310" wp14:editId="31CBD2A2">
                  <wp:extent cx="1018499" cy="1877698"/>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018499" cy="1877698"/>
                          </a:xfrm>
                          <a:prstGeom prst="rect">
                            <a:avLst/>
                          </a:prstGeom>
                        </pic:spPr>
                      </pic:pic>
                    </a:graphicData>
                  </a:graphic>
                </wp:inline>
              </w:drawing>
            </w:r>
          </w:p>
        </w:tc>
        <w:tc>
          <w:tcPr>
            <w:tcW w:w="0" w:type="auto"/>
            <w:vMerge w:val="restart"/>
            <w:shd w:val="clear" w:color="auto" w:fill="F2F2F2" w:themeFill="background1" w:themeFillShade="F2"/>
          </w:tcPr>
          <w:p w14:paraId="0EB11E1F" w14:textId="3451CC97" w:rsidR="008D2E0C" w:rsidRPr="003D006C" w:rsidRDefault="008D2E0C" w:rsidP="008D2E0C">
            <w:pPr>
              <w:spacing w:after="0"/>
              <w:jc w:val="center"/>
              <w:rPr>
                <w:rFonts w:ascii="Arial" w:hAnsi="Arial"/>
                <w:b/>
                <w:bCs/>
                <w:sz w:val="14"/>
                <w:szCs w:val="14"/>
                <w:lang w:eastAsia="zh-CN"/>
              </w:rPr>
            </w:pPr>
            <w:r>
              <w:rPr>
                <w:rFonts w:ascii="Arial" w:hAnsi="Arial"/>
                <w:b/>
                <w:bCs/>
                <w:sz w:val="14"/>
                <w:szCs w:val="14"/>
                <w:lang w:eastAsia="zh-CN"/>
              </w:rPr>
              <w:t>3</w:t>
            </w:r>
            <w:r w:rsidRPr="009E77CC">
              <w:rPr>
                <w:rFonts w:ascii="Arial" w:hAnsi="Arial"/>
                <w:b/>
                <w:bCs/>
                <w:sz w:val="14"/>
                <w:szCs w:val="14"/>
                <w:lang w:eastAsia="zh-CN"/>
              </w:rPr>
              <w:t>-OFDM symbol CORESET 0</w:t>
            </w:r>
            <w:r>
              <w:rPr>
                <w:rFonts w:ascii="Arial" w:hAnsi="Arial"/>
                <w:b/>
                <w:bCs/>
                <w:sz w:val="14"/>
                <w:szCs w:val="14"/>
                <w:lang w:eastAsia="zh-CN"/>
              </w:rPr>
              <w:t xml:space="preserve">: </w:t>
            </w:r>
            <w:r w:rsidRPr="003D006C">
              <w:rPr>
                <w:rFonts w:ascii="Arial" w:hAnsi="Arial"/>
                <w:b/>
                <w:bCs/>
                <w:sz w:val="14"/>
                <w:szCs w:val="14"/>
                <w:lang w:eastAsia="zh-CN"/>
              </w:rPr>
              <w:t>AL8 PDCCH</w:t>
            </w:r>
          </w:p>
          <w:p w14:paraId="045AB77A" w14:textId="12445499" w:rsidR="008D2E0C" w:rsidRPr="00572EE8" w:rsidRDefault="008D2E0C" w:rsidP="006105E3">
            <w:pPr>
              <w:spacing w:after="0"/>
              <w:jc w:val="center"/>
              <w:rPr>
                <w:sz w:val="14"/>
                <w:szCs w:val="14"/>
              </w:rPr>
            </w:pPr>
            <w:r>
              <w:rPr>
                <w:noProof/>
              </w:rPr>
              <w:drawing>
                <wp:inline distT="0" distB="0" distL="0" distR="0" wp14:anchorId="626E2CA0" wp14:editId="37B2D50F">
                  <wp:extent cx="1291118" cy="193688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298810" cy="1948419"/>
                          </a:xfrm>
                          <a:prstGeom prst="rect">
                            <a:avLst/>
                          </a:prstGeom>
                        </pic:spPr>
                      </pic:pic>
                    </a:graphicData>
                  </a:graphic>
                </wp:inline>
              </w:drawing>
            </w:r>
          </w:p>
        </w:tc>
        <w:tc>
          <w:tcPr>
            <w:tcW w:w="0" w:type="auto"/>
            <w:vAlign w:val="center"/>
          </w:tcPr>
          <w:p w14:paraId="571CF728" w14:textId="0ECA5CE7" w:rsidR="008D2E0C" w:rsidRPr="00572EE8" w:rsidRDefault="008D2E0C" w:rsidP="006A41D8">
            <w:pPr>
              <w:spacing w:after="0"/>
              <w:rPr>
                <w:sz w:val="14"/>
                <w:szCs w:val="14"/>
              </w:rPr>
            </w:pPr>
            <w:r w:rsidRPr="00572EE8">
              <w:rPr>
                <w:sz w:val="14"/>
                <w:szCs w:val="14"/>
              </w:rPr>
              <w:t>Channel model</w:t>
            </w:r>
          </w:p>
        </w:tc>
        <w:tc>
          <w:tcPr>
            <w:tcW w:w="0" w:type="auto"/>
            <w:vAlign w:val="center"/>
          </w:tcPr>
          <w:p w14:paraId="0D42A68E" w14:textId="77777777" w:rsidR="008D2E0C" w:rsidRPr="00572EE8" w:rsidRDefault="008D2E0C" w:rsidP="006A41D8">
            <w:pPr>
              <w:spacing w:after="0"/>
              <w:jc w:val="center"/>
              <w:rPr>
                <w:sz w:val="14"/>
                <w:szCs w:val="14"/>
                <w:highlight w:val="yellow"/>
              </w:rPr>
            </w:pPr>
            <w:r w:rsidRPr="00572EE8">
              <w:rPr>
                <w:sz w:val="14"/>
                <w:szCs w:val="14"/>
              </w:rPr>
              <w:t>TDL-C 300 ns</w:t>
            </w:r>
          </w:p>
        </w:tc>
      </w:tr>
      <w:tr w:rsidR="008D2E0C" w:rsidRPr="00572EE8" w14:paraId="613136B8" w14:textId="77777777" w:rsidTr="006105E3">
        <w:trPr>
          <w:trHeight w:val="322"/>
          <w:jc w:val="center"/>
        </w:trPr>
        <w:tc>
          <w:tcPr>
            <w:tcW w:w="0" w:type="auto"/>
            <w:vMerge/>
            <w:shd w:val="clear" w:color="auto" w:fill="F2F2F2" w:themeFill="background1" w:themeFillShade="F2"/>
          </w:tcPr>
          <w:p w14:paraId="1A18B0E7" w14:textId="77777777" w:rsidR="008D2E0C" w:rsidRPr="00572EE8" w:rsidRDefault="008D2E0C" w:rsidP="006A41D8">
            <w:pPr>
              <w:spacing w:after="0"/>
              <w:rPr>
                <w:sz w:val="14"/>
                <w:szCs w:val="14"/>
              </w:rPr>
            </w:pPr>
          </w:p>
        </w:tc>
        <w:tc>
          <w:tcPr>
            <w:tcW w:w="0" w:type="auto"/>
            <w:vMerge/>
            <w:shd w:val="clear" w:color="auto" w:fill="F2F2F2" w:themeFill="background1" w:themeFillShade="F2"/>
          </w:tcPr>
          <w:p w14:paraId="7C1A1B13" w14:textId="2FB6FD1B" w:rsidR="008D2E0C" w:rsidRPr="00572EE8" w:rsidRDefault="008D2E0C" w:rsidP="006A41D8">
            <w:pPr>
              <w:spacing w:after="0"/>
              <w:rPr>
                <w:sz w:val="14"/>
                <w:szCs w:val="14"/>
              </w:rPr>
            </w:pPr>
          </w:p>
        </w:tc>
        <w:tc>
          <w:tcPr>
            <w:tcW w:w="0" w:type="auto"/>
            <w:vAlign w:val="center"/>
            <w:hideMark/>
          </w:tcPr>
          <w:p w14:paraId="7B324978" w14:textId="219C168E" w:rsidR="008D2E0C" w:rsidRPr="00572EE8" w:rsidRDefault="008D2E0C" w:rsidP="006A41D8">
            <w:pPr>
              <w:spacing w:after="0"/>
              <w:rPr>
                <w:sz w:val="14"/>
                <w:szCs w:val="14"/>
              </w:rPr>
            </w:pPr>
            <w:r w:rsidRPr="00572EE8">
              <w:rPr>
                <w:sz w:val="14"/>
                <w:szCs w:val="14"/>
              </w:rPr>
              <w:t>DCI payload</w:t>
            </w:r>
          </w:p>
        </w:tc>
        <w:tc>
          <w:tcPr>
            <w:tcW w:w="0" w:type="auto"/>
            <w:vAlign w:val="center"/>
            <w:hideMark/>
          </w:tcPr>
          <w:p w14:paraId="5339885D" w14:textId="77777777" w:rsidR="008D2E0C" w:rsidRPr="00572EE8" w:rsidRDefault="008D2E0C" w:rsidP="006A41D8">
            <w:pPr>
              <w:spacing w:after="0"/>
              <w:jc w:val="center"/>
              <w:rPr>
                <w:sz w:val="14"/>
                <w:szCs w:val="14"/>
              </w:rPr>
            </w:pPr>
            <w:r w:rsidRPr="00572EE8">
              <w:rPr>
                <w:sz w:val="14"/>
                <w:szCs w:val="14"/>
              </w:rPr>
              <w:t>40 bits + CRC</w:t>
            </w:r>
          </w:p>
        </w:tc>
      </w:tr>
      <w:tr w:rsidR="008D2E0C" w:rsidRPr="00572EE8" w14:paraId="720D8183" w14:textId="77777777" w:rsidTr="006105E3">
        <w:trPr>
          <w:trHeight w:val="322"/>
          <w:jc w:val="center"/>
        </w:trPr>
        <w:tc>
          <w:tcPr>
            <w:tcW w:w="0" w:type="auto"/>
            <w:vMerge/>
            <w:shd w:val="clear" w:color="auto" w:fill="F2F2F2" w:themeFill="background1" w:themeFillShade="F2"/>
          </w:tcPr>
          <w:p w14:paraId="5A0BD0BB" w14:textId="77777777" w:rsidR="008D2E0C" w:rsidRPr="00572EE8" w:rsidRDefault="008D2E0C" w:rsidP="006A41D8">
            <w:pPr>
              <w:spacing w:after="0"/>
              <w:rPr>
                <w:sz w:val="14"/>
                <w:szCs w:val="14"/>
              </w:rPr>
            </w:pPr>
          </w:p>
        </w:tc>
        <w:tc>
          <w:tcPr>
            <w:tcW w:w="0" w:type="auto"/>
            <w:vMerge/>
            <w:shd w:val="clear" w:color="auto" w:fill="F2F2F2" w:themeFill="background1" w:themeFillShade="F2"/>
          </w:tcPr>
          <w:p w14:paraId="4FFC0649" w14:textId="37949458" w:rsidR="008D2E0C" w:rsidRPr="00572EE8" w:rsidRDefault="008D2E0C" w:rsidP="006A41D8">
            <w:pPr>
              <w:spacing w:after="0"/>
              <w:rPr>
                <w:sz w:val="14"/>
                <w:szCs w:val="14"/>
              </w:rPr>
            </w:pPr>
          </w:p>
        </w:tc>
        <w:tc>
          <w:tcPr>
            <w:tcW w:w="0" w:type="auto"/>
            <w:vAlign w:val="center"/>
            <w:hideMark/>
          </w:tcPr>
          <w:p w14:paraId="380D1001" w14:textId="6EC9D4F7" w:rsidR="008D2E0C" w:rsidRPr="00572EE8" w:rsidRDefault="008D2E0C" w:rsidP="006A41D8">
            <w:pPr>
              <w:spacing w:after="0"/>
              <w:rPr>
                <w:sz w:val="14"/>
                <w:szCs w:val="14"/>
              </w:rPr>
            </w:pPr>
            <w:r w:rsidRPr="00572EE8">
              <w:rPr>
                <w:sz w:val="14"/>
                <w:szCs w:val="14"/>
              </w:rPr>
              <w:t>Aggregation level (AL)</w:t>
            </w:r>
          </w:p>
        </w:tc>
        <w:tc>
          <w:tcPr>
            <w:tcW w:w="0" w:type="auto"/>
            <w:vAlign w:val="center"/>
            <w:hideMark/>
          </w:tcPr>
          <w:p w14:paraId="682BC410" w14:textId="77777777" w:rsidR="008D2E0C" w:rsidRPr="00572EE8" w:rsidRDefault="008D2E0C" w:rsidP="006A41D8">
            <w:pPr>
              <w:spacing w:after="0"/>
              <w:jc w:val="center"/>
              <w:rPr>
                <w:sz w:val="14"/>
                <w:szCs w:val="14"/>
              </w:rPr>
            </w:pPr>
            <w:r w:rsidRPr="00572EE8">
              <w:rPr>
                <w:sz w:val="14"/>
                <w:szCs w:val="14"/>
              </w:rPr>
              <w:t>8</w:t>
            </w:r>
          </w:p>
        </w:tc>
      </w:tr>
      <w:tr w:rsidR="008D2E0C" w:rsidRPr="00572EE8" w14:paraId="1B98CB3F" w14:textId="77777777" w:rsidTr="006105E3">
        <w:trPr>
          <w:trHeight w:val="322"/>
          <w:jc w:val="center"/>
        </w:trPr>
        <w:tc>
          <w:tcPr>
            <w:tcW w:w="0" w:type="auto"/>
            <w:vMerge/>
            <w:shd w:val="clear" w:color="auto" w:fill="F2F2F2" w:themeFill="background1" w:themeFillShade="F2"/>
          </w:tcPr>
          <w:p w14:paraId="6FA66D15" w14:textId="77777777" w:rsidR="008D2E0C" w:rsidRPr="00572EE8" w:rsidRDefault="008D2E0C" w:rsidP="006A41D8">
            <w:pPr>
              <w:spacing w:after="0"/>
              <w:rPr>
                <w:sz w:val="14"/>
                <w:szCs w:val="14"/>
              </w:rPr>
            </w:pPr>
          </w:p>
        </w:tc>
        <w:tc>
          <w:tcPr>
            <w:tcW w:w="0" w:type="auto"/>
            <w:vMerge/>
            <w:shd w:val="clear" w:color="auto" w:fill="F2F2F2" w:themeFill="background1" w:themeFillShade="F2"/>
          </w:tcPr>
          <w:p w14:paraId="2321BFE8" w14:textId="276F308E" w:rsidR="008D2E0C" w:rsidRPr="00572EE8" w:rsidRDefault="008D2E0C" w:rsidP="006A41D8">
            <w:pPr>
              <w:spacing w:after="0"/>
              <w:rPr>
                <w:sz w:val="14"/>
                <w:szCs w:val="14"/>
              </w:rPr>
            </w:pPr>
          </w:p>
        </w:tc>
        <w:tc>
          <w:tcPr>
            <w:tcW w:w="0" w:type="auto"/>
            <w:vAlign w:val="center"/>
            <w:hideMark/>
          </w:tcPr>
          <w:p w14:paraId="0B2E676B" w14:textId="3000A0B3" w:rsidR="008D2E0C" w:rsidRPr="00572EE8" w:rsidRDefault="008D2E0C" w:rsidP="006A41D8">
            <w:pPr>
              <w:spacing w:after="0"/>
              <w:rPr>
                <w:sz w:val="14"/>
                <w:szCs w:val="14"/>
              </w:rPr>
            </w:pPr>
            <w:r w:rsidRPr="00572EE8">
              <w:rPr>
                <w:sz w:val="14"/>
                <w:szCs w:val="14"/>
              </w:rPr>
              <w:t>CORESET</w:t>
            </w:r>
          </w:p>
        </w:tc>
        <w:tc>
          <w:tcPr>
            <w:tcW w:w="0" w:type="auto"/>
            <w:vAlign w:val="center"/>
            <w:hideMark/>
          </w:tcPr>
          <w:p w14:paraId="0E422BD9" w14:textId="77777777" w:rsidR="008D2E0C" w:rsidRPr="00572EE8" w:rsidRDefault="008D2E0C" w:rsidP="006A41D8">
            <w:pPr>
              <w:spacing w:after="0"/>
              <w:jc w:val="center"/>
              <w:rPr>
                <w:sz w:val="14"/>
                <w:szCs w:val="14"/>
              </w:rPr>
            </w:pPr>
            <w:r w:rsidRPr="00572EE8">
              <w:rPr>
                <w:sz w:val="14"/>
                <w:szCs w:val="14"/>
              </w:rPr>
              <w:t>2 or 3 symbols x 24 PRBs</w:t>
            </w:r>
          </w:p>
        </w:tc>
      </w:tr>
      <w:tr w:rsidR="008D2E0C" w:rsidRPr="00572EE8" w14:paraId="5F7DB77F" w14:textId="77777777" w:rsidTr="006105E3">
        <w:trPr>
          <w:trHeight w:val="322"/>
          <w:jc w:val="center"/>
        </w:trPr>
        <w:tc>
          <w:tcPr>
            <w:tcW w:w="0" w:type="auto"/>
            <w:vMerge/>
            <w:shd w:val="clear" w:color="auto" w:fill="F2F2F2" w:themeFill="background1" w:themeFillShade="F2"/>
          </w:tcPr>
          <w:p w14:paraId="4782479D" w14:textId="77777777" w:rsidR="008D2E0C" w:rsidRPr="00572EE8" w:rsidRDefault="008D2E0C" w:rsidP="006A41D8">
            <w:pPr>
              <w:spacing w:after="0"/>
              <w:rPr>
                <w:sz w:val="14"/>
                <w:szCs w:val="14"/>
              </w:rPr>
            </w:pPr>
          </w:p>
        </w:tc>
        <w:tc>
          <w:tcPr>
            <w:tcW w:w="0" w:type="auto"/>
            <w:vMerge/>
            <w:shd w:val="clear" w:color="auto" w:fill="F2F2F2" w:themeFill="background1" w:themeFillShade="F2"/>
          </w:tcPr>
          <w:p w14:paraId="4868571B" w14:textId="5F512842" w:rsidR="008D2E0C" w:rsidRPr="00572EE8" w:rsidRDefault="008D2E0C" w:rsidP="006A41D8">
            <w:pPr>
              <w:spacing w:after="0"/>
              <w:rPr>
                <w:sz w:val="14"/>
                <w:szCs w:val="14"/>
              </w:rPr>
            </w:pPr>
          </w:p>
        </w:tc>
        <w:tc>
          <w:tcPr>
            <w:tcW w:w="0" w:type="auto"/>
            <w:vAlign w:val="center"/>
          </w:tcPr>
          <w:p w14:paraId="4FB9F831" w14:textId="764B78DB" w:rsidR="008D2E0C" w:rsidRPr="00572EE8" w:rsidRDefault="008D2E0C" w:rsidP="006A41D8">
            <w:pPr>
              <w:spacing w:after="0"/>
              <w:rPr>
                <w:sz w:val="14"/>
                <w:szCs w:val="14"/>
              </w:rPr>
            </w:pPr>
            <w:r w:rsidRPr="00572EE8">
              <w:rPr>
                <w:sz w:val="14"/>
                <w:szCs w:val="14"/>
              </w:rPr>
              <w:t>CCE-to-REG bundle mapping</w:t>
            </w:r>
          </w:p>
        </w:tc>
        <w:tc>
          <w:tcPr>
            <w:tcW w:w="0" w:type="auto"/>
            <w:vAlign w:val="center"/>
          </w:tcPr>
          <w:p w14:paraId="2C735482" w14:textId="77777777" w:rsidR="008D2E0C" w:rsidRPr="00572EE8" w:rsidRDefault="008D2E0C" w:rsidP="006A41D8">
            <w:pPr>
              <w:spacing w:after="0"/>
              <w:jc w:val="center"/>
              <w:rPr>
                <w:sz w:val="14"/>
                <w:szCs w:val="14"/>
              </w:rPr>
            </w:pPr>
            <w:r w:rsidRPr="00572EE8">
              <w:rPr>
                <w:sz w:val="14"/>
                <w:szCs w:val="14"/>
              </w:rPr>
              <w:t>Interleaved, size 2</w:t>
            </w:r>
          </w:p>
        </w:tc>
      </w:tr>
      <w:tr w:rsidR="008D2E0C" w:rsidRPr="00572EE8" w14:paraId="74AE662A" w14:textId="77777777" w:rsidTr="006105E3">
        <w:trPr>
          <w:trHeight w:val="322"/>
          <w:jc w:val="center"/>
        </w:trPr>
        <w:tc>
          <w:tcPr>
            <w:tcW w:w="0" w:type="auto"/>
            <w:vMerge/>
            <w:shd w:val="clear" w:color="auto" w:fill="F2F2F2" w:themeFill="background1" w:themeFillShade="F2"/>
          </w:tcPr>
          <w:p w14:paraId="457D760E" w14:textId="77777777" w:rsidR="008D2E0C" w:rsidRPr="00572EE8" w:rsidRDefault="008D2E0C" w:rsidP="006A41D8">
            <w:pPr>
              <w:spacing w:after="0"/>
              <w:rPr>
                <w:sz w:val="14"/>
                <w:szCs w:val="14"/>
              </w:rPr>
            </w:pPr>
          </w:p>
        </w:tc>
        <w:tc>
          <w:tcPr>
            <w:tcW w:w="0" w:type="auto"/>
            <w:vMerge/>
            <w:shd w:val="clear" w:color="auto" w:fill="F2F2F2" w:themeFill="background1" w:themeFillShade="F2"/>
          </w:tcPr>
          <w:p w14:paraId="3627416C" w14:textId="28AE65A0" w:rsidR="008D2E0C" w:rsidRPr="00572EE8" w:rsidRDefault="008D2E0C" w:rsidP="006A41D8">
            <w:pPr>
              <w:spacing w:after="0"/>
              <w:rPr>
                <w:sz w:val="14"/>
                <w:szCs w:val="14"/>
              </w:rPr>
            </w:pPr>
          </w:p>
        </w:tc>
        <w:tc>
          <w:tcPr>
            <w:tcW w:w="0" w:type="auto"/>
            <w:vAlign w:val="center"/>
          </w:tcPr>
          <w:p w14:paraId="74F56CC8" w14:textId="49E375B3" w:rsidR="008D2E0C" w:rsidRPr="00572EE8" w:rsidRDefault="008D2E0C" w:rsidP="006A41D8">
            <w:pPr>
              <w:spacing w:after="0"/>
              <w:rPr>
                <w:sz w:val="14"/>
                <w:szCs w:val="14"/>
              </w:rPr>
            </w:pPr>
            <w:r w:rsidRPr="00572EE8">
              <w:rPr>
                <w:sz w:val="14"/>
                <w:szCs w:val="14"/>
              </w:rPr>
              <w:t>Precoding</w:t>
            </w:r>
          </w:p>
        </w:tc>
        <w:tc>
          <w:tcPr>
            <w:tcW w:w="0" w:type="auto"/>
            <w:vAlign w:val="center"/>
          </w:tcPr>
          <w:p w14:paraId="065B3935" w14:textId="77777777" w:rsidR="008D2E0C" w:rsidRPr="00572EE8" w:rsidRDefault="008D2E0C" w:rsidP="006A41D8">
            <w:pPr>
              <w:spacing w:after="0"/>
              <w:jc w:val="center"/>
              <w:rPr>
                <w:sz w:val="14"/>
                <w:szCs w:val="14"/>
              </w:rPr>
            </w:pPr>
            <w:r w:rsidRPr="00572EE8">
              <w:rPr>
                <w:rFonts w:eastAsia="Times New Roman" w:cs="Arial"/>
                <w:sz w:val="14"/>
                <w:szCs w:val="14"/>
              </w:rPr>
              <w:t>Precoder cycling at CCE level (REG bundle=6)</w:t>
            </w:r>
          </w:p>
        </w:tc>
      </w:tr>
      <w:tr w:rsidR="008D2E0C" w:rsidRPr="00572EE8" w14:paraId="304C15EA" w14:textId="77777777" w:rsidTr="006105E3">
        <w:trPr>
          <w:trHeight w:val="322"/>
          <w:jc w:val="center"/>
        </w:trPr>
        <w:tc>
          <w:tcPr>
            <w:tcW w:w="0" w:type="auto"/>
            <w:vMerge/>
            <w:shd w:val="clear" w:color="auto" w:fill="F2F2F2" w:themeFill="background1" w:themeFillShade="F2"/>
          </w:tcPr>
          <w:p w14:paraId="77AB92A9" w14:textId="77777777" w:rsidR="008D2E0C" w:rsidRPr="00572EE8" w:rsidRDefault="008D2E0C" w:rsidP="006A41D8">
            <w:pPr>
              <w:spacing w:after="0"/>
              <w:rPr>
                <w:sz w:val="14"/>
                <w:szCs w:val="14"/>
              </w:rPr>
            </w:pPr>
          </w:p>
        </w:tc>
        <w:tc>
          <w:tcPr>
            <w:tcW w:w="0" w:type="auto"/>
            <w:vMerge/>
            <w:shd w:val="clear" w:color="auto" w:fill="F2F2F2" w:themeFill="background1" w:themeFillShade="F2"/>
          </w:tcPr>
          <w:p w14:paraId="5680A63F" w14:textId="5CC47439" w:rsidR="008D2E0C" w:rsidRPr="00572EE8" w:rsidRDefault="008D2E0C" w:rsidP="006A41D8">
            <w:pPr>
              <w:spacing w:after="0"/>
              <w:rPr>
                <w:sz w:val="14"/>
                <w:szCs w:val="14"/>
              </w:rPr>
            </w:pPr>
          </w:p>
        </w:tc>
        <w:tc>
          <w:tcPr>
            <w:tcW w:w="0" w:type="auto"/>
            <w:vAlign w:val="center"/>
          </w:tcPr>
          <w:p w14:paraId="61925723" w14:textId="138E55DC" w:rsidR="008D2E0C" w:rsidRPr="00572EE8" w:rsidRDefault="008D2E0C" w:rsidP="006A41D8">
            <w:pPr>
              <w:spacing w:after="0"/>
              <w:rPr>
                <w:sz w:val="14"/>
                <w:szCs w:val="14"/>
              </w:rPr>
            </w:pPr>
            <w:r w:rsidRPr="00572EE8">
              <w:rPr>
                <w:sz w:val="14"/>
                <w:szCs w:val="14"/>
              </w:rPr>
              <w:t>BLER target</w:t>
            </w:r>
          </w:p>
        </w:tc>
        <w:tc>
          <w:tcPr>
            <w:tcW w:w="0" w:type="auto"/>
            <w:vAlign w:val="center"/>
          </w:tcPr>
          <w:p w14:paraId="4625B98C" w14:textId="77777777" w:rsidR="008D2E0C" w:rsidRPr="00572EE8" w:rsidRDefault="008D2E0C" w:rsidP="006A41D8">
            <w:pPr>
              <w:spacing w:after="0"/>
              <w:jc w:val="center"/>
              <w:rPr>
                <w:sz w:val="14"/>
                <w:szCs w:val="14"/>
              </w:rPr>
            </w:pPr>
            <w:r w:rsidRPr="00572EE8">
              <w:rPr>
                <w:sz w:val="14"/>
                <w:szCs w:val="14"/>
              </w:rPr>
              <w:t>1%</w:t>
            </w:r>
          </w:p>
        </w:tc>
      </w:tr>
    </w:tbl>
    <w:p w14:paraId="6B9D6543" w14:textId="7D7A52B7" w:rsidR="00CB3800" w:rsidRDefault="00CB3800" w:rsidP="00D94440">
      <w:pPr>
        <w:pStyle w:val="BodyText"/>
        <w:jc w:val="center"/>
        <w:rPr>
          <w:rFonts w:ascii="Times New Roman" w:hAnsi="Times New Roman"/>
          <w:b/>
          <w:bCs/>
          <w:sz w:val="16"/>
          <w:szCs w:val="16"/>
          <w:lang w:eastAsia="ja-JP"/>
        </w:rPr>
      </w:pPr>
    </w:p>
    <w:p w14:paraId="17172939" w14:textId="1E360F5F" w:rsidR="008D2E0C" w:rsidRDefault="008D2E0C" w:rsidP="008D2E0C">
      <w:pPr>
        <w:pStyle w:val="BodyText"/>
        <w:rPr>
          <w:rFonts w:ascii="Times New Roman" w:hAnsi="Times New Roman"/>
          <w:lang w:eastAsia="ja-JP"/>
        </w:rPr>
      </w:pPr>
      <w:r>
        <w:rPr>
          <w:rFonts w:ascii="Times New Roman" w:hAnsi="Times New Roman"/>
          <w:lang w:eastAsia="ja-JP"/>
        </w:rPr>
        <w:t xml:space="preserve">Using the simulation set-up in Table </w:t>
      </w:r>
      <w:r w:rsidR="00B2644A">
        <w:rPr>
          <w:rFonts w:ascii="Times New Roman" w:hAnsi="Times New Roman"/>
          <w:lang w:eastAsia="ja-JP"/>
        </w:rPr>
        <w:t>6</w:t>
      </w:r>
      <w:r>
        <w:rPr>
          <w:rFonts w:ascii="Times New Roman" w:hAnsi="Times New Roman"/>
          <w:lang w:eastAsia="ja-JP"/>
        </w:rPr>
        <w:t xml:space="preserve">, and assuming the UE knows about the punctured region, the obtained results are shown in Figure </w:t>
      </w:r>
      <w:r w:rsidR="00410A5C">
        <w:rPr>
          <w:rFonts w:ascii="Times New Roman" w:hAnsi="Times New Roman"/>
          <w:lang w:eastAsia="ja-JP"/>
        </w:rPr>
        <w:t>4</w:t>
      </w:r>
      <w:r>
        <w:rPr>
          <w:rFonts w:ascii="Times New Roman" w:hAnsi="Times New Roman"/>
          <w:lang w:eastAsia="ja-JP"/>
        </w:rPr>
        <w:t>.</w:t>
      </w:r>
    </w:p>
    <w:p w14:paraId="58C43F99" w14:textId="32B5A524" w:rsidR="00CB3800" w:rsidRDefault="00CB3800" w:rsidP="00D94440">
      <w:pPr>
        <w:pStyle w:val="BodyText"/>
        <w:jc w:val="center"/>
        <w:rPr>
          <w:rFonts w:ascii="Times New Roman" w:hAnsi="Times New Roman"/>
          <w:b/>
          <w:bCs/>
          <w:sz w:val="16"/>
          <w:szCs w:val="16"/>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7"/>
        <w:gridCol w:w="4812"/>
      </w:tblGrid>
      <w:tr w:rsidR="008D2E0C" w14:paraId="49CF7169" w14:textId="77777777" w:rsidTr="006105E3">
        <w:tc>
          <w:tcPr>
            <w:tcW w:w="4814" w:type="dxa"/>
          </w:tcPr>
          <w:p w14:paraId="743AF04E" w14:textId="77777777" w:rsidR="008D2E0C" w:rsidRDefault="008D2E0C" w:rsidP="008D2E0C">
            <w:pPr>
              <w:pStyle w:val="BodyText"/>
              <w:rPr>
                <w:rFonts w:ascii="Times New Roman" w:hAnsi="Times New Roman"/>
                <w:b/>
                <w:bCs/>
                <w:sz w:val="16"/>
                <w:szCs w:val="16"/>
                <w:lang w:eastAsia="ja-JP"/>
              </w:rPr>
            </w:pPr>
            <w:r>
              <w:rPr>
                <w:rFonts w:ascii="Times New Roman" w:hAnsi="Times New Roman"/>
                <w:b/>
                <w:bCs/>
                <w:sz w:val="16"/>
                <w:szCs w:val="16"/>
                <w:lang w:eastAsia="ja-JP"/>
              </w:rPr>
              <w:t>A)</w:t>
            </w:r>
          </w:p>
          <w:p w14:paraId="6A3C4902" w14:textId="1421DD2B" w:rsidR="008D2E0C" w:rsidRDefault="008D2E0C" w:rsidP="008D2E0C">
            <w:pPr>
              <w:pStyle w:val="BodyText"/>
              <w:rPr>
                <w:rFonts w:ascii="Times New Roman" w:hAnsi="Times New Roman"/>
                <w:b/>
                <w:bCs/>
                <w:sz w:val="16"/>
                <w:szCs w:val="16"/>
                <w:lang w:eastAsia="ja-JP"/>
              </w:rPr>
            </w:pPr>
            <w:r>
              <w:rPr>
                <w:noProof/>
              </w:rPr>
              <w:drawing>
                <wp:inline distT="0" distB="0" distL="0" distR="0" wp14:anchorId="722E85C5" wp14:editId="6F3E2A1A">
                  <wp:extent cx="3200784" cy="213385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extLst>
                              <a:ext uri="{28A0092B-C50C-407E-A947-70E740481C1C}">
                                <a14:useLocalDpi xmlns:a14="http://schemas.microsoft.com/office/drawing/2010/main" val="0"/>
                              </a:ext>
                            </a:extLst>
                          </a:blip>
                          <a:stretch>
                            <a:fillRect/>
                          </a:stretch>
                        </pic:blipFill>
                        <pic:spPr>
                          <a:xfrm>
                            <a:off x="0" y="0"/>
                            <a:ext cx="3214444" cy="2142962"/>
                          </a:xfrm>
                          <a:prstGeom prst="rect">
                            <a:avLst/>
                          </a:prstGeom>
                        </pic:spPr>
                      </pic:pic>
                    </a:graphicData>
                  </a:graphic>
                </wp:inline>
              </w:drawing>
            </w:r>
          </w:p>
        </w:tc>
        <w:tc>
          <w:tcPr>
            <w:tcW w:w="4815" w:type="dxa"/>
          </w:tcPr>
          <w:p w14:paraId="0180AD3B" w14:textId="77777777" w:rsidR="008D2E0C" w:rsidRDefault="008D2E0C" w:rsidP="008D2E0C">
            <w:pPr>
              <w:pStyle w:val="BodyText"/>
              <w:rPr>
                <w:rFonts w:ascii="Times New Roman" w:hAnsi="Times New Roman"/>
                <w:b/>
                <w:bCs/>
                <w:sz w:val="16"/>
                <w:szCs w:val="16"/>
                <w:lang w:eastAsia="ja-JP"/>
              </w:rPr>
            </w:pPr>
            <w:r>
              <w:rPr>
                <w:rFonts w:ascii="Times New Roman" w:hAnsi="Times New Roman"/>
                <w:b/>
                <w:bCs/>
                <w:sz w:val="16"/>
                <w:szCs w:val="16"/>
                <w:lang w:eastAsia="ja-JP"/>
              </w:rPr>
              <w:t>B)</w:t>
            </w:r>
          </w:p>
          <w:p w14:paraId="25C9CD23" w14:textId="40825D77" w:rsidR="008D2E0C" w:rsidRDefault="008D2E0C" w:rsidP="008D2E0C">
            <w:pPr>
              <w:pStyle w:val="BodyText"/>
              <w:rPr>
                <w:rFonts w:ascii="Times New Roman" w:hAnsi="Times New Roman"/>
                <w:b/>
                <w:bCs/>
                <w:sz w:val="16"/>
                <w:szCs w:val="16"/>
                <w:lang w:eastAsia="ja-JP"/>
              </w:rPr>
            </w:pPr>
            <w:r>
              <w:rPr>
                <w:noProof/>
              </w:rPr>
              <w:drawing>
                <wp:inline distT="0" distB="0" distL="0" distR="0" wp14:anchorId="64487E70" wp14:editId="03ADF72D">
                  <wp:extent cx="3190490" cy="2126992"/>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3209635" cy="2139755"/>
                          </a:xfrm>
                          <a:prstGeom prst="rect">
                            <a:avLst/>
                          </a:prstGeom>
                        </pic:spPr>
                      </pic:pic>
                    </a:graphicData>
                  </a:graphic>
                </wp:inline>
              </w:drawing>
            </w:r>
          </w:p>
        </w:tc>
      </w:tr>
    </w:tbl>
    <w:p w14:paraId="7D8D2C04" w14:textId="77777777" w:rsidR="008D2E0C" w:rsidRPr="00384326" w:rsidRDefault="008D2E0C" w:rsidP="00D94440">
      <w:pPr>
        <w:pStyle w:val="BodyText"/>
        <w:jc w:val="center"/>
        <w:rPr>
          <w:rFonts w:ascii="Times New Roman" w:hAnsi="Times New Roman"/>
          <w:b/>
          <w:bCs/>
          <w:sz w:val="16"/>
          <w:szCs w:val="16"/>
          <w:lang w:eastAsia="ja-JP"/>
        </w:rPr>
      </w:pPr>
    </w:p>
    <w:p w14:paraId="5495A3C8" w14:textId="77D26008" w:rsidR="008D2E0C" w:rsidRDefault="008D2E0C" w:rsidP="008D2E0C">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sidR="00410A5C">
        <w:rPr>
          <w:rFonts w:ascii="Times New Roman" w:hAnsi="Times New Roman"/>
          <w:b/>
          <w:bCs/>
          <w:sz w:val="16"/>
          <w:szCs w:val="16"/>
          <w:lang w:eastAsia="ja-JP"/>
        </w:rPr>
        <w:t>4</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w:t>
      </w:r>
      <w:r w:rsidR="006105E3" w:rsidRPr="006105E3">
        <w:rPr>
          <w:rFonts w:ascii="Times New Roman" w:hAnsi="Times New Roman"/>
          <w:b/>
          <w:bCs/>
          <w:sz w:val="16"/>
          <w:szCs w:val="16"/>
          <w:lang w:eastAsia="ja-JP"/>
        </w:rPr>
        <w:t xml:space="preserve">BLER performance of </w:t>
      </w:r>
      <w:r w:rsidR="00965A7D">
        <w:rPr>
          <w:rFonts w:ascii="Times New Roman" w:hAnsi="Times New Roman"/>
          <w:b/>
          <w:bCs/>
          <w:sz w:val="16"/>
          <w:szCs w:val="16"/>
          <w:lang w:eastAsia="ja-JP"/>
        </w:rPr>
        <w:t>a punctured and non-punctured PDCCH transmission mapped on CORESET 0:</w:t>
      </w:r>
      <w:r w:rsidR="006105E3">
        <w:rPr>
          <w:rFonts w:ascii="Times New Roman" w:hAnsi="Times New Roman"/>
          <w:b/>
          <w:bCs/>
          <w:sz w:val="16"/>
          <w:szCs w:val="16"/>
          <w:lang w:eastAsia="ja-JP"/>
        </w:rPr>
        <w:t xml:space="preserve"> A)</w:t>
      </w:r>
      <w:r w:rsidR="006105E3" w:rsidRPr="006105E3">
        <w:rPr>
          <w:rFonts w:ascii="Times New Roman" w:hAnsi="Times New Roman"/>
          <w:b/>
          <w:bCs/>
          <w:sz w:val="16"/>
          <w:szCs w:val="16"/>
          <w:lang w:eastAsia="ja-JP"/>
        </w:rPr>
        <w:t xml:space="preserve"> 2-OFDM symbol CORESET #0</w:t>
      </w:r>
      <w:r w:rsidR="006105E3">
        <w:rPr>
          <w:rFonts w:ascii="Times New Roman" w:hAnsi="Times New Roman"/>
          <w:b/>
          <w:bCs/>
          <w:sz w:val="16"/>
          <w:szCs w:val="16"/>
          <w:lang w:eastAsia="ja-JP"/>
        </w:rPr>
        <w:t>, and B) 3</w:t>
      </w:r>
      <w:r w:rsidR="006105E3" w:rsidRPr="006105E3">
        <w:rPr>
          <w:rFonts w:ascii="Times New Roman" w:hAnsi="Times New Roman"/>
          <w:b/>
          <w:bCs/>
          <w:sz w:val="16"/>
          <w:szCs w:val="16"/>
          <w:lang w:eastAsia="ja-JP"/>
        </w:rPr>
        <w:t>-OFDM symbol CORESET #0</w:t>
      </w:r>
      <w:r w:rsidR="006105E3">
        <w:rPr>
          <w:rFonts w:ascii="Times New Roman" w:hAnsi="Times New Roman"/>
          <w:b/>
          <w:bCs/>
          <w:sz w:val="16"/>
          <w:szCs w:val="16"/>
          <w:lang w:eastAsia="ja-JP"/>
        </w:rPr>
        <w:t>.</w:t>
      </w:r>
    </w:p>
    <w:p w14:paraId="66427653" w14:textId="548505F1" w:rsidR="006105E3" w:rsidRDefault="006105E3" w:rsidP="006105E3">
      <w:pPr>
        <w:pStyle w:val="Observation"/>
        <w:ind w:left="1701" w:hanging="1701"/>
      </w:pPr>
      <w:bookmarkStart w:id="38" w:name="_Toc127542960"/>
      <w:r>
        <w:t>The puncturing applied on CORESET 0 results in a p</w:t>
      </w:r>
      <w:r w:rsidRPr="00A912A8">
        <w:t xml:space="preserve">erformance difference </w:t>
      </w:r>
      <w:r>
        <w:t>of:</w:t>
      </w:r>
      <w:bookmarkEnd w:id="38"/>
    </w:p>
    <w:p w14:paraId="3FF42B5C" w14:textId="282B8B28" w:rsidR="006105E3" w:rsidRDefault="006105E3" w:rsidP="006105E3">
      <w:pPr>
        <w:pStyle w:val="Observation"/>
        <w:numPr>
          <w:ilvl w:val="0"/>
          <w:numId w:val="34"/>
        </w:numPr>
      </w:pPr>
      <w:bookmarkStart w:id="39" w:name="_Toc127542961"/>
      <w:r>
        <w:rPr>
          <w:rFonts w:cs="Arial"/>
        </w:rPr>
        <w:t>~</w:t>
      </w:r>
      <w:r>
        <w:t xml:space="preserve"> </w:t>
      </w:r>
      <w:r w:rsidRPr="006105E3">
        <w:t>2.7</w:t>
      </w:r>
      <w:r>
        <w:t xml:space="preserve">dB with respect to a non-punctured curve </w:t>
      </w:r>
      <w:r w:rsidRPr="00A912A8">
        <w:t>in terms of SNR required to achieve 1% BLER</w:t>
      </w:r>
      <w:r>
        <w:t>. T</w:t>
      </w:r>
      <w:r w:rsidRPr="006105E3">
        <w:t>he percentage of punctured CCEs of a PDCCH candidate in this 2-OFDM symbol CORESET 0</w:t>
      </w:r>
      <w:r>
        <w:t xml:space="preserve"> </w:t>
      </w:r>
      <w:r w:rsidRPr="006105E3">
        <w:t>example is 37.5%</w:t>
      </w:r>
      <w:r>
        <w:t>.</w:t>
      </w:r>
      <w:bookmarkEnd w:id="39"/>
    </w:p>
    <w:p w14:paraId="67EC9214" w14:textId="298634D4" w:rsidR="006105E3" w:rsidRDefault="006105E3" w:rsidP="006105E3">
      <w:pPr>
        <w:pStyle w:val="Observation"/>
        <w:numPr>
          <w:ilvl w:val="0"/>
          <w:numId w:val="34"/>
        </w:numPr>
      </w:pPr>
      <w:bookmarkStart w:id="40" w:name="_Toc127542962"/>
      <w:r>
        <w:rPr>
          <w:rFonts w:cs="Arial"/>
        </w:rPr>
        <w:t>~</w:t>
      </w:r>
      <w:r>
        <w:t xml:space="preserve"> </w:t>
      </w:r>
      <w:r w:rsidRPr="006105E3">
        <w:t>2.</w:t>
      </w:r>
      <w:r>
        <w:t xml:space="preserve">1dB with respect to a non-punctured curve </w:t>
      </w:r>
      <w:r w:rsidRPr="00A912A8">
        <w:t>in terms of SNR required to achieve 1% BLER</w:t>
      </w:r>
      <w:r>
        <w:t>. T</w:t>
      </w:r>
      <w:r w:rsidRPr="006105E3">
        <w:t xml:space="preserve">he percentage of punctured CCEs of a PDCCH candidate in this </w:t>
      </w:r>
      <w:r>
        <w:t>3</w:t>
      </w:r>
      <w:r w:rsidRPr="006105E3">
        <w:t>-OFDM symbol CORESET 0</w:t>
      </w:r>
      <w:r>
        <w:t xml:space="preserve"> </w:t>
      </w:r>
      <w:r w:rsidRPr="006105E3">
        <w:t>example is 31.25%</w:t>
      </w:r>
      <w:r>
        <w:t>.</w:t>
      </w:r>
      <w:bookmarkEnd w:id="40"/>
    </w:p>
    <w:p w14:paraId="15302BDC" w14:textId="27E50727" w:rsidR="006105E3" w:rsidRDefault="006105E3" w:rsidP="006105E3">
      <w:pPr>
        <w:pStyle w:val="Observation"/>
        <w:ind w:left="1701" w:hanging="1701"/>
      </w:pPr>
      <w:bookmarkStart w:id="41" w:name="_Toc127542963"/>
      <w:r>
        <w:t xml:space="preserve">The performance difference (i.e., </w:t>
      </w:r>
      <w:r>
        <w:rPr>
          <w:rFonts w:cs="Arial"/>
        </w:rPr>
        <w:t>~</w:t>
      </w:r>
      <w:r>
        <w:t xml:space="preserve"> 2</w:t>
      </w:r>
      <w:r w:rsidR="006F5BEA">
        <w:t>.7</w:t>
      </w:r>
      <w:r>
        <w:t>dB</w:t>
      </w:r>
      <w:r w:rsidR="006F5BEA">
        <w:t xml:space="preserve"> for </w:t>
      </w:r>
      <w:r w:rsidR="006F5BEA" w:rsidRPr="006105E3">
        <w:t xml:space="preserve">2-OFDM symbol </w:t>
      </w:r>
      <w:r w:rsidR="006F5BEA">
        <w:t xml:space="preserve">and </w:t>
      </w:r>
      <w:r w:rsidR="00FE2125">
        <w:rPr>
          <w:rFonts w:cs="Arial"/>
        </w:rPr>
        <w:t xml:space="preserve">~ </w:t>
      </w:r>
      <w:r w:rsidR="00FE2125">
        <w:t xml:space="preserve">2.1dB for </w:t>
      </w:r>
      <w:r w:rsidR="006F5BEA">
        <w:t>3</w:t>
      </w:r>
      <w:r w:rsidR="006F5BEA" w:rsidRPr="006105E3">
        <w:t>-OFDM symbol CORESET 0</w:t>
      </w:r>
      <w:r w:rsidR="00FE2125">
        <w:t xml:space="preserve"> respectively</w:t>
      </w:r>
      <w:r>
        <w:t>) was observed assuming t</w:t>
      </w:r>
      <w:r w:rsidRPr="00A912A8">
        <w:t xml:space="preserve">he same power per sub-carrier for both non-punctured and punctured </w:t>
      </w:r>
      <w:r w:rsidR="00FE2125">
        <w:t>CORESET</w:t>
      </w:r>
      <w:r w:rsidR="00DB4E0C">
        <w:t xml:space="preserve"> </w:t>
      </w:r>
      <w:r w:rsidR="00FE2125">
        <w:t>0</w:t>
      </w:r>
      <w:r>
        <w:t>. That is, the performance difference was small even without using yet any compensation technique (e.g., power boosting).</w:t>
      </w:r>
      <w:bookmarkEnd w:id="41"/>
    </w:p>
    <w:p w14:paraId="634BA391" w14:textId="3D150EDC" w:rsidR="00D94440" w:rsidRDefault="00D147D2" w:rsidP="00D147D2">
      <w:pPr>
        <w:pStyle w:val="Proposal"/>
      </w:pPr>
      <w:bookmarkStart w:id="42" w:name="_Toc127542985"/>
      <w:r>
        <w:t xml:space="preserve">Preserve the legacy CORESET 0 NR structure unmodified, applying puncturing on CORESET 0 when needed </w:t>
      </w:r>
      <w:r w:rsidRPr="008D07E6">
        <w:t>for transmission bandwidths &lt;5 MHz for 3MHz and 5MHz channel bandwidth</w:t>
      </w:r>
      <w:r>
        <w:t>s.</w:t>
      </w:r>
      <w:bookmarkEnd w:id="42"/>
    </w:p>
    <w:p w14:paraId="238786C3" w14:textId="3B5CE230" w:rsidR="000F28AB" w:rsidRDefault="000F28AB" w:rsidP="000F28AB">
      <w:pPr>
        <w:pStyle w:val="Heading3"/>
      </w:pPr>
      <w:r>
        <w:lastRenderedPageBreak/>
        <w:t>3.2.3</w:t>
      </w:r>
      <w:r>
        <w:tab/>
        <w:t>View on recovery techniques for PDCCH on CORESET 0</w:t>
      </w:r>
    </w:p>
    <w:p w14:paraId="14A4FC86" w14:textId="6DBBA624" w:rsidR="000F28AB" w:rsidRDefault="000F28AB" w:rsidP="000F28AB">
      <w:pPr>
        <w:jc w:val="both"/>
      </w:pPr>
      <w:r>
        <w:t xml:space="preserve">As mentioned earlier, RAN1 reached the following agreement touching upon the potential usage of recovery techniques when NR PDCCH on CORESET 0 legacy structure does not fit </w:t>
      </w:r>
      <w:r w:rsidRPr="00601FA6">
        <w:t xml:space="preserve">entirely </w:t>
      </w:r>
      <w:r>
        <w:t>into the transmission bandwidth: “</w:t>
      </w:r>
      <w:r w:rsidRPr="000F28AB">
        <w:rPr>
          <w:sz w:val="14"/>
          <w:szCs w:val="14"/>
          <w:lang w:val="en-US" w:eastAsia="zh-CN"/>
        </w:rPr>
        <w:t>Study whether and how to recover PDCCH detection performance of CORESET#0 for transmission bandwidths of &lt;5MHz for 3MHz and 5MHz channel bandwidth. The following options are considered</w:t>
      </w:r>
      <w:r>
        <w:rPr>
          <w:sz w:val="14"/>
          <w:szCs w:val="14"/>
          <w:lang w:val="en-US" w:eastAsia="zh-CN"/>
        </w:rPr>
        <w:t xml:space="preserve"> </w:t>
      </w:r>
      <w:r w:rsidRPr="000F28AB">
        <w:rPr>
          <w:sz w:val="14"/>
          <w:szCs w:val="14"/>
          <w:lang w:val="en-US" w:eastAsia="zh-CN"/>
        </w:rPr>
        <w:t>Opt.1: Power boosting</w:t>
      </w:r>
      <w:r>
        <w:rPr>
          <w:sz w:val="14"/>
          <w:szCs w:val="14"/>
          <w:lang w:val="en-US" w:eastAsia="zh-CN"/>
        </w:rPr>
        <w:t xml:space="preserve"> </w:t>
      </w:r>
      <w:r w:rsidRPr="000F28AB">
        <w:rPr>
          <w:sz w:val="14"/>
          <w:szCs w:val="14"/>
          <w:lang w:val="en-US" w:eastAsia="zh-CN"/>
        </w:rPr>
        <w:t>Opt.2: Non-interleaved CCE-to-REG mapping</w:t>
      </w:r>
      <w:r w:rsidRPr="000F28AB">
        <w:t xml:space="preserve"> </w:t>
      </w:r>
      <w:r w:rsidRPr="000F28AB">
        <w:rPr>
          <w:sz w:val="14"/>
          <w:szCs w:val="14"/>
          <w:lang w:val="en-US" w:eastAsia="zh-CN"/>
        </w:rPr>
        <w:t xml:space="preserve">Opt.3: A new </w:t>
      </w:r>
      <w:proofErr w:type="spellStart"/>
      <w:r w:rsidRPr="000F28AB">
        <w:rPr>
          <w:sz w:val="14"/>
          <w:szCs w:val="14"/>
          <w:lang w:val="en-US" w:eastAsia="zh-CN"/>
        </w:rPr>
        <w:t>interleaver</w:t>
      </w:r>
      <w:proofErr w:type="spellEnd"/>
      <w:r w:rsidRPr="000F28AB">
        <w:rPr>
          <w:sz w:val="14"/>
          <w:szCs w:val="14"/>
          <w:lang w:val="en-US" w:eastAsia="zh-CN"/>
        </w:rPr>
        <w:t xml:space="preserve"> to ensure PDCCH is fully mapped in the spectrum</w:t>
      </w:r>
      <w:r>
        <w:rPr>
          <w:sz w:val="14"/>
          <w:szCs w:val="14"/>
          <w:lang w:val="en-US" w:eastAsia="zh-CN"/>
        </w:rPr>
        <w:t xml:space="preserve"> </w:t>
      </w:r>
      <w:r w:rsidRPr="000F28AB">
        <w:rPr>
          <w:sz w:val="14"/>
          <w:szCs w:val="14"/>
          <w:lang w:val="en-US" w:eastAsia="zh-CN"/>
        </w:rPr>
        <w:t>Opt.4: New aggregation level(s) for fit in the spectrum</w:t>
      </w:r>
      <w:r>
        <w:rPr>
          <w:sz w:val="14"/>
          <w:szCs w:val="14"/>
          <w:lang w:val="en-US" w:eastAsia="zh-CN"/>
        </w:rPr>
        <w:t xml:space="preserve"> </w:t>
      </w:r>
      <w:r w:rsidRPr="000F28AB">
        <w:rPr>
          <w:sz w:val="14"/>
          <w:szCs w:val="14"/>
          <w:lang w:val="en-US" w:eastAsia="zh-CN"/>
        </w:rPr>
        <w:t>Opt.5: PDCCH rate matching</w:t>
      </w:r>
      <w:r>
        <w:rPr>
          <w:sz w:val="14"/>
          <w:szCs w:val="14"/>
          <w:lang w:val="en-US" w:eastAsia="zh-CN"/>
        </w:rPr>
        <w:t xml:space="preserve"> </w:t>
      </w:r>
      <w:r w:rsidRPr="000F28AB">
        <w:rPr>
          <w:sz w:val="14"/>
          <w:szCs w:val="14"/>
          <w:lang w:val="en-US" w:eastAsia="zh-CN"/>
        </w:rPr>
        <w:t>Opt.6.: no enhancement specified</w:t>
      </w:r>
      <w:r>
        <w:t>”. Below we present an overall one-on-one comparison among the considered options:</w:t>
      </w:r>
    </w:p>
    <w:p w14:paraId="52E19562" w14:textId="151D2F0D" w:rsidR="00FE69B4" w:rsidRDefault="00FE69B4" w:rsidP="00FE69B4">
      <w:pPr>
        <w:jc w:val="center"/>
      </w:pPr>
      <w:r w:rsidRPr="00384326">
        <w:rPr>
          <w:b/>
          <w:bCs/>
          <w:sz w:val="16"/>
          <w:szCs w:val="16"/>
        </w:rPr>
        <w:t xml:space="preserve">Table </w:t>
      </w:r>
      <w:r>
        <w:rPr>
          <w:b/>
          <w:bCs/>
          <w:sz w:val="16"/>
          <w:szCs w:val="16"/>
        </w:rPr>
        <w:t>6</w:t>
      </w:r>
      <w:r w:rsidRPr="00384326">
        <w:rPr>
          <w:b/>
          <w:bCs/>
          <w:sz w:val="16"/>
          <w:szCs w:val="16"/>
        </w:rPr>
        <w:t>:</w:t>
      </w:r>
      <w:r>
        <w:rPr>
          <w:b/>
          <w:bCs/>
          <w:sz w:val="16"/>
          <w:szCs w:val="16"/>
        </w:rPr>
        <w:t xml:space="preserve"> O</w:t>
      </w:r>
      <w:r w:rsidRPr="00FE69B4">
        <w:rPr>
          <w:b/>
          <w:bCs/>
          <w:sz w:val="16"/>
          <w:szCs w:val="16"/>
        </w:rPr>
        <w:t xml:space="preserve">verall comparison among the </w:t>
      </w:r>
      <w:r>
        <w:rPr>
          <w:b/>
          <w:bCs/>
          <w:sz w:val="16"/>
          <w:szCs w:val="16"/>
        </w:rPr>
        <w:t xml:space="preserve">options </w:t>
      </w:r>
      <w:r w:rsidRPr="00FE69B4">
        <w:rPr>
          <w:b/>
          <w:bCs/>
          <w:sz w:val="16"/>
          <w:szCs w:val="16"/>
        </w:rPr>
        <w:t xml:space="preserve">considered </w:t>
      </w:r>
      <w:r>
        <w:rPr>
          <w:b/>
          <w:bCs/>
          <w:sz w:val="16"/>
          <w:szCs w:val="16"/>
        </w:rPr>
        <w:t xml:space="preserve">as </w:t>
      </w:r>
      <w:r w:rsidRPr="00FE69B4">
        <w:rPr>
          <w:b/>
          <w:bCs/>
          <w:sz w:val="16"/>
          <w:szCs w:val="16"/>
        </w:rPr>
        <w:t xml:space="preserve">recovery techniques for </w:t>
      </w:r>
      <w:r>
        <w:rPr>
          <w:b/>
          <w:bCs/>
          <w:sz w:val="16"/>
          <w:szCs w:val="16"/>
        </w:rPr>
        <w:t>PDCCH on CORESET</w:t>
      </w:r>
      <w:r w:rsidR="003066FC">
        <w:rPr>
          <w:b/>
          <w:bCs/>
          <w:sz w:val="16"/>
          <w:szCs w:val="16"/>
        </w:rPr>
        <w:t xml:space="preserve"> </w:t>
      </w:r>
      <w:r>
        <w:rPr>
          <w:b/>
          <w:bCs/>
          <w:sz w:val="16"/>
          <w:szCs w:val="16"/>
        </w:rPr>
        <w:t>0</w:t>
      </w:r>
    </w:p>
    <w:tbl>
      <w:tblPr>
        <w:tblStyle w:val="TableGrid"/>
        <w:tblW w:w="0" w:type="auto"/>
        <w:tblLook w:val="04A0" w:firstRow="1" w:lastRow="0" w:firstColumn="1" w:lastColumn="0" w:noHBand="0" w:noVBand="1"/>
      </w:tblPr>
      <w:tblGrid>
        <w:gridCol w:w="1259"/>
        <w:gridCol w:w="1316"/>
        <w:gridCol w:w="1322"/>
        <w:gridCol w:w="1821"/>
        <w:gridCol w:w="1286"/>
        <w:gridCol w:w="1309"/>
        <w:gridCol w:w="1316"/>
      </w:tblGrid>
      <w:tr w:rsidR="000F28AB" w:rsidRPr="00550490" w14:paraId="3B6CBAEF" w14:textId="77777777" w:rsidTr="006A41D8">
        <w:tc>
          <w:tcPr>
            <w:tcW w:w="1375" w:type="dxa"/>
          </w:tcPr>
          <w:p w14:paraId="18784A1E" w14:textId="77777777" w:rsidR="000F28AB" w:rsidRPr="00550490" w:rsidRDefault="000F28AB" w:rsidP="006A41D8">
            <w:pPr>
              <w:jc w:val="both"/>
              <w:rPr>
                <w:sz w:val="16"/>
                <w:szCs w:val="16"/>
              </w:rPr>
            </w:pPr>
          </w:p>
        </w:tc>
        <w:tc>
          <w:tcPr>
            <w:tcW w:w="8254" w:type="dxa"/>
            <w:gridSpan w:val="6"/>
          </w:tcPr>
          <w:p w14:paraId="59C02588" w14:textId="4CF9BC11" w:rsidR="000F28AB" w:rsidRPr="00550490" w:rsidRDefault="000F28AB" w:rsidP="006A41D8">
            <w:pPr>
              <w:jc w:val="center"/>
              <w:rPr>
                <w:b/>
                <w:bCs/>
                <w:sz w:val="16"/>
                <w:szCs w:val="16"/>
              </w:rPr>
            </w:pPr>
            <w:r w:rsidRPr="00550490">
              <w:rPr>
                <w:b/>
                <w:bCs/>
                <w:sz w:val="16"/>
                <w:szCs w:val="16"/>
              </w:rPr>
              <w:t xml:space="preserve">Candidate Recovery Techniques for </w:t>
            </w:r>
            <w:r>
              <w:rPr>
                <w:b/>
                <w:bCs/>
                <w:sz w:val="16"/>
                <w:szCs w:val="16"/>
              </w:rPr>
              <w:t>PDCCH on CORESET 0</w:t>
            </w:r>
          </w:p>
        </w:tc>
      </w:tr>
      <w:tr w:rsidR="00F126C9" w:rsidRPr="00550490" w14:paraId="054C0434" w14:textId="77777777" w:rsidTr="006A41D8">
        <w:tc>
          <w:tcPr>
            <w:tcW w:w="1375" w:type="dxa"/>
          </w:tcPr>
          <w:p w14:paraId="554C2536" w14:textId="77777777" w:rsidR="000F28AB" w:rsidRPr="00550490" w:rsidRDefault="000F28AB" w:rsidP="006A41D8">
            <w:pPr>
              <w:jc w:val="both"/>
              <w:rPr>
                <w:sz w:val="16"/>
                <w:szCs w:val="16"/>
              </w:rPr>
            </w:pPr>
          </w:p>
        </w:tc>
        <w:tc>
          <w:tcPr>
            <w:tcW w:w="1375" w:type="dxa"/>
          </w:tcPr>
          <w:p w14:paraId="653C5FE8" w14:textId="77777777" w:rsidR="000F28AB" w:rsidRPr="00B96FD1" w:rsidRDefault="000F28AB" w:rsidP="006A41D8">
            <w:pPr>
              <w:rPr>
                <w:b/>
                <w:bCs/>
                <w:sz w:val="16"/>
                <w:szCs w:val="16"/>
              </w:rPr>
            </w:pPr>
            <w:r w:rsidRPr="00B96FD1">
              <w:rPr>
                <w:b/>
                <w:bCs/>
                <w:sz w:val="14"/>
                <w:szCs w:val="14"/>
                <w:lang w:val="en-US" w:eastAsia="zh-CN"/>
              </w:rPr>
              <w:t>Opt.1: Power boosting</w:t>
            </w:r>
          </w:p>
        </w:tc>
        <w:tc>
          <w:tcPr>
            <w:tcW w:w="1375" w:type="dxa"/>
          </w:tcPr>
          <w:p w14:paraId="58383892" w14:textId="244A94F6" w:rsidR="000F28AB" w:rsidRPr="00B96FD1" w:rsidRDefault="000F28AB" w:rsidP="006A41D8">
            <w:pPr>
              <w:rPr>
                <w:b/>
                <w:bCs/>
                <w:sz w:val="16"/>
                <w:szCs w:val="16"/>
              </w:rPr>
            </w:pPr>
            <w:r w:rsidRPr="00B96FD1">
              <w:rPr>
                <w:b/>
                <w:bCs/>
                <w:sz w:val="14"/>
                <w:szCs w:val="14"/>
                <w:lang w:val="en-US" w:eastAsia="zh-CN"/>
              </w:rPr>
              <w:t>Opt.2: Non-interleaved CCE-to-REG mapping</w:t>
            </w:r>
          </w:p>
        </w:tc>
        <w:tc>
          <w:tcPr>
            <w:tcW w:w="1376" w:type="dxa"/>
          </w:tcPr>
          <w:p w14:paraId="7FDF2B73" w14:textId="047E2BD2" w:rsidR="000F28AB" w:rsidRPr="00B96FD1" w:rsidRDefault="000F28AB" w:rsidP="006A41D8">
            <w:pPr>
              <w:rPr>
                <w:b/>
                <w:bCs/>
                <w:sz w:val="16"/>
                <w:szCs w:val="16"/>
              </w:rPr>
            </w:pPr>
            <w:r w:rsidRPr="00B96FD1">
              <w:rPr>
                <w:b/>
                <w:bCs/>
                <w:sz w:val="14"/>
                <w:szCs w:val="14"/>
                <w:lang w:val="en-US" w:eastAsia="zh-CN"/>
              </w:rPr>
              <w:t xml:space="preserve">Opt.3: A new </w:t>
            </w:r>
            <w:proofErr w:type="spellStart"/>
            <w:r w:rsidRPr="00B96FD1">
              <w:rPr>
                <w:b/>
                <w:bCs/>
                <w:sz w:val="14"/>
                <w:szCs w:val="14"/>
                <w:lang w:val="en-US" w:eastAsia="zh-CN"/>
              </w:rPr>
              <w:t>interleaver</w:t>
            </w:r>
            <w:proofErr w:type="spellEnd"/>
            <w:r w:rsidRPr="00B96FD1">
              <w:rPr>
                <w:b/>
                <w:bCs/>
                <w:sz w:val="14"/>
                <w:szCs w:val="14"/>
                <w:lang w:val="en-US" w:eastAsia="zh-CN"/>
              </w:rPr>
              <w:t xml:space="preserve"> to ensure PDCCH is fully mapped in the spectrum</w:t>
            </w:r>
          </w:p>
        </w:tc>
        <w:tc>
          <w:tcPr>
            <w:tcW w:w="1376" w:type="dxa"/>
          </w:tcPr>
          <w:p w14:paraId="2F92E8FE" w14:textId="52459E1F" w:rsidR="000F28AB" w:rsidRPr="00B96FD1" w:rsidRDefault="000F28AB" w:rsidP="006A41D8">
            <w:pPr>
              <w:rPr>
                <w:b/>
                <w:bCs/>
                <w:sz w:val="16"/>
                <w:szCs w:val="16"/>
              </w:rPr>
            </w:pPr>
            <w:r w:rsidRPr="00B96FD1">
              <w:rPr>
                <w:b/>
                <w:bCs/>
                <w:sz w:val="14"/>
                <w:szCs w:val="14"/>
                <w:lang w:val="en-US" w:eastAsia="zh-CN"/>
              </w:rPr>
              <w:t>Opt.4: New aggregation level(s) for fit in the spectrum</w:t>
            </w:r>
          </w:p>
        </w:tc>
        <w:tc>
          <w:tcPr>
            <w:tcW w:w="1376" w:type="dxa"/>
          </w:tcPr>
          <w:p w14:paraId="320128D3" w14:textId="32634211" w:rsidR="000F28AB" w:rsidRPr="00B96FD1" w:rsidRDefault="000F28AB" w:rsidP="006A41D8">
            <w:pPr>
              <w:rPr>
                <w:b/>
                <w:bCs/>
                <w:sz w:val="16"/>
                <w:szCs w:val="16"/>
              </w:rPr>
            </w:pPr>
            <w:r w:rsidRPr="00B96FD1">
              <w:rPr>
                <w:b/>
                <w:bCs/>
                <w:sz w:val="14"/>
                <w:szCs w:val="14"/>
                <w:lang w:val="en-US" w:eastAsia="zh-CN"/>
              </w:rPr>
              <w:t>Opt.5: PDCCH rate matching</w:t>
            </w:r>
          </w:p>
        </w:tc>
        <w:tc>
          <w:tcPr>
            <w:tcW w:w="1376" w:type="dxa"/>
          </w:tcPr>
          <w:p w14:paraId="7187E43E" w14:textId="77777777" w:rsidR="000F28AB" w:rsidRPr="00B96FD1" w:rsidRDefault="000F28AB" w:rsidP="006A41D8">
            <w:pPr>
              <w:rPr>
                <w:b/>
                <w:bCs/>
                <w:sz w:val="16"/>
                <w:szCs w:val="16"/>
              </w:rPr>
            </w:pPr>
            <w:r w:rsidRPr="00B96FD1">
              <w:rPr>
                <w:b/>
                <w:bCs/>
                <w:sz w:val="14"/>
                <w:szCs w:val="14"/>
                <w:lang w:val="en-US" w:eastAsia="zh-CN"/>
              </w:rPr>
              <w:t>Opt.6: no enhancement specified</w:t>
            </w:r>
          </w:p>
        </w:tc>
      </w:tr>
      <w:tr w:rsidR="00F126C9" w:rsidRPr="00550490" w14:paraId="4C1AEFE4" w14:textId="77777777" w:rsidTr="006A41D8">
        <w:tc>
          <w:tcPr>
            <w:tcW w:w="1375" w:type="dxa"/>
          </w:tcPr>
          <w:p w14:paraId="504A0519" w14:textId="77777777" w:rsidR="00ED1B55" w:rsidRPr="00550490" w:rsidRDefault="00ED1B55" w:rsidP="00ED1B55">
            <w:pPr>
              <w:jc w:val="both"/>
              <w:rPr>
                <w:b/>
                <w:bCs/>
                <w:sz w:val="16"/>
                <w:szCs w:val="16"/>
              </w:rPr>
            </w:pPr>
            <w:r w:rsidRPr="00550490">
              <w:rPr>
                <w:b/>
                <w:bCs/>
                <w:sz w:val="16"/>
                <w:szCs w:val="16"/>
              </w:rPr>
              <w:t>Highlevel description</w:t>
            </w:r>
          </w:p>
        </w:tc>
        <w:tc>
          <w:tcPr>
            <w:tcW w:w="1375" w:type="dxa"/>
          </w:tcPr>
          <w:p w14:paraId="42B2717D" w14:textId="00C52814" w:rsidR="00ED1B55" w:rsidRPr="00550490" w:rsidRDefault="00ED1B55" w:rsidP="00ED1B55">
            <w:pPr>
              <w:rPr>
                <w:sz w:val="16"/>
                <w:szCs w:val="16"/>
              </w:rPr>
            </w:pPr>
            <w:r w:rsidRPr="00CA3B22">
              <w:rPr>
                <w:sz w:val="14"/>
                <w:szCs w:val="14"/>
              </w:rPr>
              <w:t xml:space="preserve">If the total power that otherwise is used on the legacy NR structure were now concentrated into the unpunctured region, then the punctured transmission would have a higher PSD, creating a power boosting effect that would improve the performance. </w:t>
            </w:r>
          </w:p>
        </w:tc>
        <w:tc>
          <w:tcPr>
            <w:tcW w:w="1375" w:type="dxa"/>
          </w:tcPr>
          <w:p w14:paraId="52B8A758" w14:textId="25501B3D" w:rsidR="00ED1B55" w:rsidRPr="00550490" w:rsidRDefault="00C523F5" w:rsidP="00ED1B55">
            <w:pPr>
              <w:rPr>
                <w:sz w:val="16"/>
                <w:szCs w:val="16"/>
              </w:rPr>
            </w:pPr>
            <w:r>
              <w:rPr>
                <w:sz w:val="14"/>
                <w:szCs w:val="14"/>
              </w:rPr>
              <w:t xml:space="preserve">This option is about introducing </w:t>
            </w:r>
            <w:r w:rsidRPr="00CA3B22">
              <w:rPr>
                <w:sz w:val="14"/>
                <w:szCs w:val="14"/>
              </w:rPr>
              <w:t>“</w:t>
            </w:r>
            <w:r w:rsidRPr="00C523F5">
              <w:rPr>
                <w:i/>
                <w:iCs/>
                <w:sz w:val="14"/>
                <w:szCs w:val="14"/>
              </w:rPr>
              <w:t>Non-interleaved CCE-to-REG mapping</w:t>
            </w:r>
            <w:r w:rsidRPr="00CA3B22">
              <w:rPr>
                <w:sz w:val="14"/>
                <w:szCs w:val="14"/>
              </w:rPr>
              <w:t>”</w:t>
            </w:r>
            <w:r>
              <w:rPr>
                <w:sz w:val="14"/>
                <w:szCs w:val="14"/>
              </w:rPr>
              <w:t xml:space="preserve"> for CORESET 0.</w:t>
            </w:r>
          </w:p>
        </w:tc>
        <w:tc>
          <w:tcPr>
            <w:tcW w:w="1376" w:type="dxa"/>
          </w:tcPr>
          <w:p w14:paraId="10F8BA22" w14:textId="3CE993AD" w:rsidR="00ED1B55" w:rsidRPr="00550490" w:rsidRDefault="006E1E0B" w:rsidP="00ED1B55">
            <w:pPr>
              <w:rPr>
                <w:sz w:val="16"/>
                <w:szCs w:val="16"/>
              </w:rPr>
            </w:pPr>
            <w:r>
              <w:rPr>
                <w:sz w:val="14"/>
                <w:szCs w:val="14"/>
              </w:rPr>
              <w:t xml:space="preserve">This option is about introducing a </w:t>
            </w:r>
            <w:r w:rsidRPr="00CA3B22">
              <w:rPr>
                <w:sz w:val="14"/>
                <w:szCs w:val="14"/>
              </w:rPr>
              <w:t>“</w:t>
            </w:r>
            <w:r w:rsidRPr="006E1E0B">
              <w:rPr>
                <w:i/>
                <w:iCs/>
                <w:sz w:val="14"/>
                <w:szCs w:val="14"/>
              </w:rPr>
              <w:t>new interleaver to ensure PDCCH is fully mapped in the spectrum</w:t>
            </w:r>
            <w:r w:rsidRPr="00CA3B22">
              <w:rPr>
                <w:sz w:val="14"/>
                <w:szCs w:val="14"/>
              </w:rPr>
              <w:t>”</w:t>
            </w:r>
            <w:r>
              <w:rPr>
                <w:sz w:val="14"/>
                <w:szCs w:val="14"/>
              </w:rPr>
              <w:t>.</w:t>
            </w:r>
          </w:p>
        </w:tc>
        <w:tc>
          <w:tcPr>
            <w:tcW w:w="1376" w:type="dxa"/>
          </w:tcPr>
          <w:p w14:paraId="310951B1" w14:textId="031E682D" w:rsidR="00ED1B55" w:rsidRPr="00550490" w:rsidRDefault="00ED1B55" w:rsidP="00ED1B55">
            <w:pPr>
              <w:rPr>
                <w:sz w:val="16"/>
                <w:szCs w:val="16"/>
              </w:rPr>
            </w:pPr>
            <w:r>
              <w:rPr>
                <w:sz w:val="14"/>
                <w:szCs w:val="14"/>
              </w:rPr>
              <w:t xml:space="preserve">This option is about </w:t>
            </w:r>
            <w:r w:rsidR="00D6682D">
              <w:rPr>
                <w:sz w:val="14"/>
                <w:szCs w:val="14"/>
              </w:rPr>
              <w:t>introducing AL(s) other than</w:t>
            </w:r>
            <w:r>
              <w:rPr>
                <w:sz w:val="14"/>
                <w:szCs w:val="14"/>
              </w:rPr>
              <w:t xml:space="preserve"> </w:t>
            </w:r>
            <w:r w:rsidR="00D6682D">
              <w:rPr>
                <w:sz w:val="14"/>
                <w:szCs w:val="14"/>
              </w:rPr>
              <w:t>1, 2, 4, 8, 16 which are the ones available today in the technical specifications.</w:t>
            </w:r>
          </w:p>
        </w:tc>
        <w:tc>
          <w:tcPr>
            <w:tcW w:w="1376" w:type="dxa"/>
          </w:tcPr>
          <w:p w14:paraId="4D8FB4A3" w14:textId="261D10D5" w:rsidR="00ED1B55" w:rsidRPr="00550490" w:rsidRDefault="00ED1B55" w:rsidP="00ED1B55">
            <w:pPr>
              <w:rPr>
                <w:sz w:val="16"/>
                <w:szCs w:val="16"/>
              </w:rPr>
            </w:pPr>
            <w:r>
              <w:rPr>
                <w:sz w:val="14"/>
                <w:szCs w:val="14"/>
              </w:rPr>
              <w:t xml:space="preserve">In our understanding, </w:t>
            </w:r>
            <w:r w:rsidRPr="00CA3B22">
              <w:rPr>
                <w:sz w:val="14"/>
                <w:szCs w:val="14"/>
              </w:rPr>
              <w:t>“</w:t>
            </w:r>
            <w:r>
              <w:rPr>
                <w:sz w:val="14"/>
                <w:szCs w:val="14"/>
              </w:rPr>
              <w:t>rate matching</w:t>
            </w:r>
            <w:r w:rsidRPr="00CA3B22">
              <w:rPr>
                <w:sz w:val="14"/>
                <w:szCs w:val="14"/>
              </w:rPr>
              <w:t>”</w:t>
            </w:r>
            <w:r>
              <w:rPr>
                <w:sz w:val="14"/>
                <w:szCs w:val="14"/>
              </w:rPr>
              <w:t xml:space="preserve"> </w:t>
            </w:r>
            <w:r w:rsidRPr="00F92EE1">
              <w:rPr>
                <w:sz w:val="14"/>
                <w:szCs w:val="14"/>
              </w:rPr>
              <w:t>can be used to avoid</w:t>
            </w:r>
            <w:r>
              <w:rPr>
                <w:sz w:val="14"/>
                <w:szCs w:val="14"/>
              </w:rPr>
              <w:t>/skip</w:t>
            </w:r>
            <w:r w:rsidRPr="00F92EE1">
              <w:rPr>
                <w:sz w:val="14"/>
                <w:szCs w:val="14"/>
              </w:rPr>
              <w:t xml:space="preserve"> the</w:t>
            </w:r>
            <w:r>
              <w:rPr>
                <w:sz w:val="14"/>
                <w:szCs w:val="14"/>
              </w:rPr>
              <w:t xml:space="preserve"> RBs that are to be punctured, as to map </w:t>
            </w:r>
            <w:r w:rsidR="000666B3">
              <w:rPr>
                <w:sz w:val="14"/>
                <w:szCs w:val="14"/>
              </w:rPr>
              <w:t>PDCCH</w:t>
            </w:r>
            <w:r>
              <w:rPr>
                <w:sz w:val="14"/>
                <w:szCs w:val="14"/>
              </w:rPr>
              <w:t xml:space="preserve"> only on the unimpacted CORESET 0 RBs. This technique is somehow equivalent to changing the CORESET 0 size.</w:t>
            </w:r>
          </w:p>
        </w:tc>
        <w:tc>
          <w:tcPr>
            <w:tcW w:w="1376" w:type="dxa"/>
          </w:tcPr>
          <w:p w14:paraId="1D11BA0B" w14:textId="03EABC9F" w:rsidR="00ED1B55" w:rsidRPr="00550490" w:rsidRDefault="00ED1B55" w:rsidP="00ED1B55">
            <w:pPr>
              <w:rPr>
                <w:sz w:val="16"/>
                <w:szCs w:val="16"/>
              </w:rPr>
            </w:pPr>
            <w:r w:rsidRPr="00CA3B22">
              <w:rPr>
                <w:sz w:val="14"/>
                <w:szCs w:val="14"/>
              </w:rPr>
              <w:t>Since the performance difference between a punctured and a non-puncture</w:t>
            </w:r>
            <w:r w:rsidR="005A4D20">
              <w:rPr>
                <w:sz w:val="14"/>
                <w:szCs w:val="14"/>
              </w:rPr>
              <w:t>d</w:t>
            </w:r>
            <w:r w:rsidRPr="00CA3B22">
              <w:rPr>
                <w:sz w:val="14"/>
                <w:szCs w:val="14"/>
              </w:rPr>
              <w:t xml:space="preserve"> evaluation is not that large (e.g., ~ 2</w:t>
            </w:r>
            <w:r w:rsidR="00BC02C0">
              <w:rPr>
                <w:sz w:val="14"/>
                <w:szCs w:val="14"/>
              </w:rPr>
              <w:t>.7</w:t>
            </w:r>
            <w:r w:rsidRPr="00CA3B22">
              <w:rPr>
                <w:sz w:val="14"/>
                <w:szCs w:val="14"/>
              </w:rPr>
              <w:t>dB</w:t>
            </w:r>
            <w:r w:rsidR="00BC02C0">
              <w:rPr>
                <w:sz w:val="14"/>
                <w:szCs w:val="14"/>
              </w:rPr>
              <w:t xml:space="preserve"> with 2-OFDM-symbols &amp; </w:t>
            </w:r>
            <w:r w:rsidR="00BC02C0" w:rsidRPr="00CA3B22">
              <w:rPr>
                <w:sz w:val="14"/>
                <w:szCs w:val="14"/>
              </w:rPr>
              <w:t>~ 2</w:t>
            </w:r>
            <w:r w:rsidR="00BC02C0">
              <w:rPr>
                <w:sz w:val="14"/>
                <w:szCs w:val="14"/>
              </w:rPr>
              <w:t>.1</w:t>
            </w:r>
            <w:r w:rsidR="00BC02C0" w:rsidRPr="00CA3B22">
              <w:rPr>
                <w:sz w:val="14"/>
                <w:szCs w:val="14"/>
              </w:rPr>
              <w:t>dB</w:t>
            </w:r>
            <w:r w:rsidR="00BC02C0">
              <w:rPr>
                <w:sz w:val="14"/>
                <w:szCs w:val="14"/>
              </w:rPr>
              <w:t xml:space="preserve"> with 3-OFDM-symbols</w:t>
            </w:r>
            <w:r w:rsidRPr="00CA3B22">
              <w:rPr>
                <w:sz w:val="14"/>
                <w:szCs w:val="14"/>
              </w:rPr>
              <w:t xml:space="preserve">), and </w:t>
            </w:r>
            <w:r w:rsidR="00BC02C0">
              <w:rPr>
                <w:sz w:val="14"/>
                <w:szCs w:val="14"/>
              </w:rPr>
              <w:t>PDCCH on CORESET 0</w:t>
            </w:r>
            <w:r w:rsidRPr="00CA3B22">
              <w:rPr>
                <w:sz w:val="14"/>
                <w:szCs w:val="14"/>
              </w:rPr>
              <w:t xml:space="preserve"> is not foreseen to be a bottle-neck channel, then the option of not introducing any performance recovery technique seems to be also a feasible choice.</w:t>
            </w:r>
          </w:p>
        </w:tc>
      </w:tr>
      <w:tr w:rsidR="00F126C9" w:rsidRPr="000666B3" w14:paraId="29C1C0F7" w14:textId="77777777" w:rsidTr="006A41D8">
        <w:tc>
          <w:tcPr>
            <w:tcW w:w="1375" w:type="dxa"/>
          </w:tcPr>
          <w:p w14:paraId="4071EB00" w14:textId="77777777" w:rsidR="00ED1B55" w:rsidRPr="00550490" w:rsidRDefault="00ED1B55" w:rsidP="00ED1B55">
            <w:pPr>
              <w:jc w:val="both"/>
              <w:rPr>
                <w:b/>
                <w:bCs/>
                <w:sz w:val="16"/>
                <w:szCs w:val="16"/>
              </w:rPr>
            </w:pPr>
            <w:r w:rsidRPr="00550490">
              <w:rPr>
                <w:b/>
                <w:bCs/>
                <w:sz w:val="16"/>
                <w:szCs w:val="16"/>
              </w:rPr>
              <w:t>Pros</w:t>
            </w:r>
          </w:p>
        </w:tc>
        <w:tc>
          <w:tcPr>
            <w:tcW w:w="1375" w:type="dxa"/>
          </w:tcPr>
          <w:p w14:paraId="33DBAD26" w14:textId="77777777" w:rsidR="00ED1B55" w:rsidRPr="00CA3B22" w:rsidRDefault="00ED1B55" w:rsidP="00ED1B55">
            <w:pPr>
              <w:pStyle w:val="ListParagraph"/>
              <w:numPr>
                <w:ilvl w:val="0"/>
                <w:numId w:val="35"/>
              </w:numPr>
              <w:ind w:left="175" w:hanging="142"/>
              <w:rPr>
                <w:rFonts w:ascii="Times New Roman" w:hAnsi="Times New Roman"/>
                <w:sz w:val="14"/>
                <w:szCs w:val="14"/>
                <w:lang w:val="de-DE" w:eastAsia="ja-JP"/>
              </w:rPr>
            </w:pPr>
            <w:r w:rsidRPr="00CA3B22">
              <w:rPr>
                <w:rFonts w:ascii="Times New Roman" w:hAnsi="Times New Roman"/>
                <w:sz w:val="14"/>
                <w:szCs w:val="14"/>
                <w:lang w:val="de-DE" w:eastAsia="ja-JP"/>
              </w:rPr>
              <w:t>It is foreseen that the power boosting will end-up fully or almost-fully compensating for the performance difference observed between the punctured and non-punctured evaluation.</w:t>
            </w:r>
          </w:p>
          <w:p w14:paraId="0D8E46FA" w14:textId="77777777" w:rsidR="00ED1B55" w:rsidRPr="00CA3B22" w:rsidRDefault="00ED1B55" w:rsidP="00ED1B55">
            <w:pPr>
              <w:pStyle w:val="ListParagraph"/>
              <w:ind w:left="175"/>
              <w:rPr>
                <w:rFonts w:ascii="Times New Roman" w:hAnsi="Times New Roman"/>
                <w:sz w:val="14"/>
                <w:szCs w:val="14"/>
                <w:lang w:val="de-DE" w:eastAsia="ja-JP"/>
              </w:rPr>
            </w:pPr>
          </w:p>
          <w:p w14:paraId="10372E3B" w14:textId="77777777" w:rsidR="00ED1B55" w:rsidRDefault="00ED1B55" w:rsidP="00ED1B55">
            <w:pPr>
              <w:pStyle w:val="ListParagraph"/>
              <w:numPr>
                <w:ilvl w:val="0"/>
                <w:numId w:val="35"/>
              </w:numPr>
              <w:ind w:left="175" w:hanging="142"/>
              <w:rPr>
                <w:rFonts w:ascii="Times New Roman" w:hAnsi="Times New Roman"/>
                <w:sz w:val="14"/>
                <w:szCs w:val="14"/>
                <w:lang w:val="de-DE" w:eastAsia="ja-JP"/>
              </w:rPr>
            </w:pPr>
            <w:r w:rsidRPr="00CA3B22">
              <w:rPr>
                <w:rFonts w:ascii="Times New Roman" w:hAnsi="Times New Roman"/>
                <w:sz w:val="14"/>
                <w:szCs w:val="14"/>
                <w:lang w:val="de-DE" w:eastAsia="ja-JP"/>
              </w:rPr>
              <w:t>No extra cost (i.e., the power boosting comes from a total power already used today).</w:t>
            </w:r>
          </w:p>
          <w:p w14:paraId="2FF5422F" w14:textId="77777777" w:rsidR="00ED1B55" w:rsidRPr="00ED1B55" w:rsidRDefault="00ED1B55" w:rsidP="00ED1B55">
            <w:pPr>
              <w:pStyle w:val="ListParagraph"/>
              <w:rPr>
                <w:sz w:val="14"/>
                <w:szCs w:val="14"/>
                <w:lang w:val="de-DE"/>
              </w:rPr>
            </w:pPr>
          </w:p>
          <w:p w14:paraId="6D512B6D" w14:textId="04CD79F1" w:rsidR="00ED1B55" w:rsidRPr="00ED1B55" w:rsidRDefault="00ED1B55" w:rsidP="00ED1B55">
            <w:pPr>
              <w:pStyle w:val="ListParagraph"/>
              <w:numPr>
                <w:ilvl w:val="0"/>
                <w:numId w:val="35"/>
              </w:numPr>
              <w:ind w:left="175" w:hanging="142"/>
              <w:rPr>
                <w:rFonts w:ascii="Times New Roman" w:hAnsi="Times New Roman"/>
                <w:sz w:val="14"/>
                <w:szCs w:val="14"/>
                <w:lang w:val="de-DE" w:eastAsia="ja-JP"/>
              </w:rPr>
            </w:pPr>
            <w:r w:rsidRPr="00ED1B55">
              <w:rPr>
                <w:sz w:val="14"/>
                <w:szCs w:val="14"/>
                <w:lang w:val="de-DE"/>
              </w:rPr>
              <w:t>No specification impact foreseen other than perhaps having to set a</w:t>
            </w:r>
            <w:r w:rsidR="007E56F9">
              <w:rPr>
                <w:sz w:val="14"/>
                <w:szCs w:val="14"/>
                <w:lang w:val="de-DE"/>
              </w:rPr>
              <w:t xml:space="preserve"> max power</w:t>
            </w:r>
            <w:r w:rsidRPr="00ED1B55">
              <w:rPr>
                <w:sz w:val="14"/>
                <w:szCs w:val="14"/>
                <w:lang w:val="de-DE"/>
              </w:rPr>
              <w:t xml:space="preserve"> limit</w:t>
            </w:r>
            <w:r w:rsidR="007E56F9">
              <w:rPr>
                <w:sz w:val="14"/>
                <w:szCs w:val="14"/>
                <w:lang w:val="de-DE"/>
              </w:rPr>
              <w:t xml:space="preserve"> </w:t>
            </w:r>
            <w:r w:rsidR="007E56F9">
              <w:rPr>
                <w:rFonts w:ascii="Times New Roman" w:hAnsi="Times New Roman"/>
                <w:sz w:val="14"/>
                <w:szCs w:val="14"/>
                <w:lang w:val="de-DE" w:eastAsia="ja-JP"/>
              </w:rPr>
              <w:t>(or any band-related exception)</w:t>
            </w:r>
            <w:r w:rsidRPr="00ED1B55">
              <w:rPr>
                <w:sz w:val="14"/>
                <w:szCs w:val="14"/>
                <w:lang w:val="de-DE"/>
              </w:rPr>
              <w:t xml:space="preserve"> in the RAN4 specs. </w:t>
            </w:r>
          </w:p>
        </w:tc>
        <w:tc>
          <w:tcPr>
            <w:tcW w:w="1375" w:type="dxa"/>
          </w:tcPr>
          <w:p w14:paraId="5A40D388" w14:textId="46DADE35" w:rsidR="00ED1B55" w:rsidRPr="002F6D24" w:rsidRDefault="0080273C" w:rsidP="0080273C">
            <w:pPr>
              <w:pStyle w:val="ListParagraph"/>
              <w:numPr>
                <w:ilvl w:val="0"/>
                <w:numId w:val="43"/>
              </w:numPr>
              <w:ind w:left="162" w:hanging="164"/>
              <w:rPr>
                <w:sz w:val="16"/>
                <w:szCs w:val="16"/>
                <w:lang w:val="de-DE"/>
              </w:rPr>
            </w:pPr>
            <w:r w:rsidRPr="0080273C">
              <w:rPr>
                <w:sz w:val="14"/>
                <w:szCs w:val="14"/>
                <w:lang w:val="de-DE"/>
              </w:rPr>
              <w:t>A non-interleaved CCE-to-REG mapping helps to maximize the number candidate PDCCH that will be located into the transmission bandwidth.</w:t>
            </w:r>
            <w:r w:rsidR="00ED1B55" w:rsidRPr="0080273C">
              <w:rPr>
                <w:sz w:val="14"/>
                <w:szCs w:val="14"/>
                <w:lang w:val="de-DE"/>
              </w:rPr>
              <w:t xml:space="preserve"> </w:t>
            </w:r>
            <w:r w:rsidR="00A05D09">
              <w:rPr>
                <w:sz w:val="14"/>
                <w:szCs w:val="14"/>
                <w:lang w:val="de-DE"/>
              </w:rPr>
              <w:t>Nonetheless, there are other solutions that c</w:t>
            </w:r>
            <w:r w:rsidR="002F6D24">
              <w:rPr>
                <w:sz w:val="14"/>
                <w:szCs w:val="14"/>
                <w:lang w:val="de-DE"/>
              </w:rPr>
              <w:t>ould</w:t>
            </w:r>
            <w:r w:rsidR="00A05D09">
              <w:rPr>
                <w:sz w:val="14"/>
                <w:szCs w:val="14"/>
                <w:lang w:val="de-DE"/>
              </w:rPr>
              <w:t xml:space="preserve"> achieve the same goal with less specification impacts, for example using </w:t>
            </w:r>
            <w:r w:rsidR="002F6D24">
              <w:rPr>
                <w:sz w:val="14"/>
                <w:szCs w:val="14"/>
                <w:lang w:val="de-DE"/>
              </w:rPr>
              <w:t xml:space="preserve">positive and </w:t>
            </w:r>
            <w:r w:rsidR="00A05D09">
              <w:rPr>
                <w:sz w:val="14"/>
                <w:szCs w:val="14"/>
                <w:lang w:val="de-DE"/>
              </w:rPr>
              <w:t xml:space="preserve">negative values in </w:t>
            </w:r>
            <w:r w:rsidR="00A05D09" w:rsidRPr="00EB1AC8">
              <w:rPr>
                <w:rFonts w:ascii="Times New Roman" w:hAnsi="Times New Roman"/>
                <w:sz w:val="14"/>
                <w:szCs w:val="14"/>
                <w:lang w:val="de-DE" w:eastAsia="ja-JP"/>
              </w:rPr>
              <w:t>“</w:t>
            </w:r>
            <w:r w:rsidR="00A05D09">
              <w:rPr>
                <w:rFonts w:ascii="Times New Roman" w:hAnsi="Times New Roman"/>
                <w:sz w:val="14"/>
                <w:szCs w:val="14"/>
                <w:lang w:val="de-DE" w:eastAsia="ja-JP"/>
              </w:rPr>
              <w:t>Offset (RBs)</w:t>
            </w:r>
            <w:r w:rsidR="00A05D09" w:rsidRPr="00EB1AC8">
              <w:rPr>
                <w:rFonts w:ascii="Times New Roman" w:hAnsi="Times New Roman"/>
                <w:sz w:val="14"/>
                <w:szCs w:val="14"/>
                <w:lang w:val="de-DE" w:eastAsia="ja-JP"/>
              </w:rPr>
              <w:t xml:space="preserve"> ”</w:t>
            </w:r>
            <w:r w:rsidR="002F6D24">
              <w:rPr>
                <w:rFonts w:ascii="Times New Roman" w:hAnsi="Times New Roman"/>
                <w:sz w:val="14"/>
                <w:szCs w:val="14"/>
                <w:lang w:val="de-DE" w:eastAsia="ja-JP"/>
              </w:rPr>
              <w:t xml:space="preserve"> as </w:t>
            </w:r>
            <w:r w:rsidR="003E6284">
              <w:rPr>
                <w:rFonts w:ascii="Times New Roman" w:hAnsi="Times New Roman"/>
                <w:sz w:val="14"/>
                <w:szCs w:val="14"/>
                <w:lang w:val="de-DE" w:eastAsia="ja-JP"/>
              </w:rPr>
              <w:t xml:space="preserve">to </w:t>
            </w:r>
            <w:r w:rsidR="002F6D24">
              <w:rPr>
                <w:rFonts w:ascii="Times New Roman" w:hAnsi="Times New Roman"/>
                <w:sz w:val="14"/>
                <w:szCs w:val="14"/>
                <w:lang w:val="de-DE" w:eastAsia="ja-JP"/>
              </w:rPr>
              <w:t>shift dowards and updwards CORESET 0 with respec to SSB</w:t>
            </w:r>
            <w:r w:rsidR="00A05D09" w:rsidRPr="00EB1AC8">
              <w:rPr>
                <w:rFonts w:ascii="Times New Roman" w:hAnsi="Times New Roman"/>
                <w:sz w:val="14"/>
                <w:szCs w:val="14"/>
                <w:lang w:val="de-DE" w:eastAsia="ja-JP"/>
              </w:rPr>
              <w:t>.</w:t>
            </w:r>
          </w:p>
          <w:p w14:paraId="0F2C27CC" w14:textId="77777777" w:rsidR="002F6D24" w:rsidRDefault="002F6D24" w:rsidP="002F6D24">
            <w:pPr>
              <w:pStyle w:val="ListParagraph"/>
              <w:ind w:left="162"/>
              <w:rPr>
                <w:sz w:val="14"/>
                <w:szCs w:val="14"/>
                <w:lang w:val="de-DE"/>
              </w:rPr>
            </w:pPr>
          </w:p>
          <w:p w14:paraId="5DFBD8ED" w14:textId="040000D2" w:rsidR="002F6D24" w:rsidRPr="0080273C" w:rsidRDefault="002F6D24" w:rsidP="002F6D24">
            <w:pPr>
              <w:pStyle w:val="ListParagraph"/>
              <w:ind w:left="162"/>
              <w:rPr>
                <w:sz w:val="16"/>
                <w:szCs w:val="16"/>
                <w:lang w:val="de-DE"/>
              </w:rPr>
            </w:pPr>
          </w:p>
        </w:tc>
        <w:tc>
          <w:tcPr>
            <w:tcW w:w="1376" w:type="dxa"/>
          </w:tcPr>
          <w:p w14:paraId="21BDDE55" w14:textId="5208E456" w:rsidR="00ED1B55" w:rsidRPr="00EB1AC8" w:rsidRDefault="00824FD6" w:rsidP="00EB1AC8">
            <w:pPr>
              <w:pStyle w:val="ListParagraph"/>
              <w:numPr>
                <w:ilvl w:val="0"/>
                <w:numId w:val="42"/>
              </w:numPr>
              <w:ind w:left="126" w:hanging="126"/>
              <w:rPr>
                <w:sz w:val="16"/>
                <w:szCs w:val="16"/>
                <w:lang w:val="de-DE"/>
              </w:rPr>
            </w:pPr>
            <w:r w:rsidRPr="00EB1AC8">
              <w:rPr>
                <w:rFonts w:ascii="Times New Roman" w:hAnsi="Times New Roman"/>
                <w:sz w:val="14"/>
                <w:szCs w:val="14"/>
                <w:lang w:val="de-DE" w:eastAsia="ja-JP"/>
              </w:rPr>
              <w:t>As the description says, the main benefit would be “</w:t>
            </w:r>
            <w:r w:rsidRPr="00EB1AC8">
              <w:rPr>
                <w:rFonts w:ascii="Times New Roman" w:hAnsi="Times New Roman"/>
                <w:i/>
                <w:iCs/>
                <w:sz w:val="14"/>
                <w:szCs w:val="14"/>
                <w:lang w:val="de-DE" w:eastAsia="ja-JP"/>
              </w:rPr>
              <w:t>to ensure PDCCH is fully mapped in the spectrum</w:t>
            </w:r>
            <w:r w:rsidRPr="00EB1AC8">
              <w:rPr>
                <w:rFonts w:ascii="Times New Roman" w:hAnsi="Times New Roman"/>
                <w:sz w:val="14"/>
                <w:szCs w:val="14"/>
                <w:lang w:val="de-DE" w:eastAsia="ja-JP"/>
              </w:rPr>
              <w:t>”.</w:t>
            </w:r>
            <w:r w:rsidR="00ED1B55" w:rsidRPr="00EB1AC8">
              <w:rPr>
                <w:rFonts w:ascii="Times New Roman" w:hAnsi="Times New Roman"/>
                <w:sz w:val="14"/>
                <w:szCs w:val="14"/>
                <w:lang w:val="de-DE" w:eastAsia="ja-JP"/>
              </w:rPr>
              <w:t xml:space="preserve"> </w:t>
            </w:r>
          </w:p>
        </w:tc>
        <w:tc>
          <w:tcPr>
            <w:tcW w:w="1376" w:type="dxa"/>
          </w:tcPr>
          <w:p w14:paraId="0C071B61" w14:textId="7A5CEAE5" w:rsidR="00ED1B55" w:rsidRPr="00640D3E" w:rsidRDefault="00640D3E" w:rsidP="00640D3E">
            <w:pPr>
              <w:pStyle w:val="ListParagraph"/>
              <w:numPr>
                <w:ilvl w:val="0"/>
                <w:numId w:val="41"/>
              </w:numPr>
              <w:ind w:left="135" w:hanging="135"/>
              <w:rPr>
                <w:rFonts w:ascii="Times New Roman" w:hAnsi="Times New Roman"/>
                <w:sz w:val="14"/>
                <w:szCs w:val="14"/>
                <w:lang w:val="de-DE" w:eastAsia="ja-JP"/>
              </w:rPr>
            </w:pPr>
            <w:r w:rsidRPr="00640D3E">
              <w:rPr>
                <w:rFonts w:ascii="Times New Roman" w:hAnsi="Times New Roman"/>
                <w:sz w:val="14"/>
                <w:szCs w:val="14"/>
                <w:lang w:val="de-DE" w:eastAsia="ja-JP"/>
              </w:rPr>
              <w:t>The new AL(s) can be tailored-made to the reduced transmission bandwidths as to avoid a performance lose.</w:t>
            </w:r>
            <w:r w:rsidR="00ED1B55" w:rsidRPr="00640D3E">
              <w:rPr>
                <w:rFonts w:ascii="Times New Roman" w:hAnsi="Times New Roman"/>
                <w:sz w:val="14"/>
                <w:szCs w:val="14"/>
                <w:lang w:val="de-DE" w:eastAsia="ja-JP"/>
              </w:rPr>
              <w:t xml:space="preserve"> </w:t>
            </w:r>
          </w:p>
        </w:tc>
        <w:tc>
          <w:tcPr>
            <w:tcW w:w="1376" w:type="dxa"/>
          </w:tcPr>
          <w:p w14:paraId="07B20A12" w14:textId="594971EF" w:rsidR="00ED1B55" w:rsidRPr="000666B3" w:rsidRDefault="000666B3" w:rsidP="000666B3">
            <w:pPr>
              <w:pStyle w:val="ListParagraph"/>
              <w:numPr>
                <w:ilvl w:val="0"/>
                <w:numId w:val="39"/>
              </w:numPr>
              <w:ind w:left="194" w:hanging="194"/>
              <w:rPr>
                <w:rFonts w:ascii="Times New Roman" w:hAnsi="Times New Roman"/>
                <w:sz w:val="14"/>
                <w:szCs w:val="14"/>
                <w:lang w:val="de-DE" w:eastAsia="ja-JP"/>
              </w:rPr>
            </w:pPr>
            <w:r w:rsidRPr="000666B3">
              <w:rPr>
                <w:rFonts w:ascii="Times New Roman" w:hAnsi="Times New Roman"/>
                <w:sz w:val="14"/>
                <w:szCs w:val="14"/>
                <w:lang w:val="de-DE" w:eastAsia="ja-JP"/>
              </w:rPr>
              <w:t>Upon identifying the maximum aggregation level that can be supported into the rate-matched CORESET 0, then the PDCCH candidates can be fully transmitted</w:t>
            </w:r>
            <w:r w:rsidR="00ED1B55" w:rsidRPr="000666B3">
              <w:rPr>
                <w:rFonts w:ascii="Times New Roman" w:hAnsi="Times New Roman"/>
                <w:sz w:val="14"/>
                <w:szCs w:val="14"/>
                <w:lang w:val="de-DE" w:eastAsia="ja-JP"/>
              </w:rPr>
              <w:t>.</w:t>
            </w:r>
          </w:p>
        </w:tc>
        <w:tc>
          <w:tcPr>
            <w:tcW w:w="1376" w:type="dxa"/>
          </w:tcPr>
          <w:p w14:paraId="7B924298" w14:textId="77777777" w:rsidR="00ED1B55" w:rsidRDefault="00ED1B55" w:rsidP="00ED1B55">
            <w:pPr>
              <w:pStyle w:val="ListParagraph"/>
              <w:numPr>
                <w:ilvl w:val="0"/>
                <w:numId w:val="35"/>
              </w:numPr>
              <w:ind w:left="140" w:hanging="140"/>
              <w:rPr>
                <w:rFonts w:ascii="Times New Roman" w:hAnsi="Times New Roman"/>
                <w:sz w:val="14"/>
                <w:szCs w:val="14"/>
                <w:lang w:val="de-DE" w:eastAsia="ja-JP"/>
              </w:rPr>
            </w:pPr>
            <w:r w:rsidRPr="00CA3B22">
              <w:rPr>
                <w:rFonts w:ascii="Times New Roman" w:hAnsi="Times New Roman"/>
                <w:sz w:val="14"/>
                <w:szCs w:val="14"/>
                <w:lang w:val="de-DE" w:eastAsia="ja-JP"/>
              </w:rPr>
              <w:t>No specification impacts at all.</w:t>
            </w:r>
          </w:p>
          <w:p w14:paraId="0458C805" w14:textId="77777777" w:rsidR="00ED1B55" w:rsidRPr="00ED1B55" w:rsidRDefault="00ED1B55" w:rsidP="00ED1B55">
            <w:pPr>
              <w:pStyle w:val="ListParagraph"/>
              <w:ind w:left="140"/>
              <w:rPr>
                <w:rFonts w:ascii="Times New Roman" w:hAnsi="Times New Roman"/>
                <w:sz w:val="14"/>
                <w:szCs w:val="14"/>
                <w:lang w:val="de-DE" w:eastAsia="ja-JP"/>
              </w:rPr>
            </w:pPr>
          </w:p>
          <w:p w14:paraId="5438FFFF" w14:textId="3511BBA7" w:rsidR="00ED1B55" w:rsidRPr="00ED1B55" w:rsidRDefault="00ED1B55" w:rsidP="00ED1B55">
            <w:pPr>
              <w:pStyle w:val="ListParagraph"/>
              <w:numPr>
                <w:ilvl w:val="0"/>
                <w:numId w:val="35"/>
              </w:numPr>
              <w:ind w:left="140" w:hanging="140"/>
              <w:rPr>
                <w:rFonts w:ascii="Times New Roman" w:hAnsi="Times New Roman"/>
                <w:sz w:val="14"/>
                <w:szCs w:val="14"/>
                <w:lang w:val="de-DE" w:eastAsia="ja-JP"/>
              </w:rPr>
            </w:pPr>
            <w:r w:rsidRPr="000666B3">
              <w:rPr>
                <w:rFonts w:ascii="Times New Roman" w:hAnsi="Times New Roman"/>
                <w:sz w:val="14"/>
                <w:szCs w:val="14"/>
                <w:lang w:val="de-DE" w:eastAsia="ja-JP"/>
              </w:rPr>
              <w:t>Opt.6 (i.e., no recovery technique) will anyway hold in case any of the other options (if introduced) were not applicable in certain scenarios.</w:t>
            </w:r>
          </w:p>
        </w:tc>
      </w:tr>
      <w:tr w:rsidR="00F126C9" w:rsidRPr="00550490" w14:paraId="5E99E1DA" w14:textId="77777777" w:rsidTr="006A41D8">
        <w:tc>
          <w:tcPr>
            <w:tcW w:w="1375" w:type="dxa"/>
          </w:tcPr>
          <w:p w14:paraId="091489B8" w14:textId="77777777" w:rsidR="00ED1B55" w:rsidRPr="00550490" w:rsidRDefault="00ED1B55" w:rsidP="00ED1B55">
            <w:pPr>
              <w:jc w:val="both"/>
              <w:rPr>
                <w:b/>
                <w:bCs/>
                <w:sz w:val="16"/>
                <w:szCs w:val="16"/>
              </w:rPr>
            </w:pPr>
            <w:r w:rsidRPr="00550490">
              <w:rPr>
                <w:b/>
                <w:bCs/>
                <w:sz w:val="16"/>
                <w:szCs w:val="16"/>
              </w:rPr>
              <w:t>Cons</w:t>
            </w:r>
          </w:p>
        </w:tc>
        <w:tc>
          <w:tcPr>
            <w:tcW w:w="1375" w:type="dxa"/>
          </w:tcPr>
          <w:p w14:paraId="73F3FDFB" w14:textId="2D4F44DE" w:rsidR="00ED1B55" w:rsidRPr="000666B3" w:rsidRDefault="00ED1B55" w:rsidP="000666B3">
            <w:pPr>
              <w:pStyle w:val="ListParagraph"/>
              <w:numPr>
                <w:ilvl w:val="0"/>
                <w:numId w:val="40"/>
              </w:numPr>
              <w:ind w:left="149" w:hanging="142"/>
              <w:rPr>
                <w:sz w:val="16"/>
                <w:szCs w:val="16"/>
                <w:lang w:val="de-DE"/>
              </w:rPr>
            </w:pPr>
            <w:r w:rsidRPr="000666B3">
              <w:rPr>
                <w:sz w:val="14"/>
                <w:szCs w:val="14"/>
                <w:lang w:val="de-DE"/>
              </w:rPr>
              <w:t xml:space="preserve">It may not be possible to apply a power boosting in all scenarios (e.g., in a co-located NR-R&amp;GSM-R scenario), but yet again it will </w:t>
            </w:r>
            <w:r w:rsidRPr="000666B3">
              <w:rPr>
                <w:sz w:val="14"/>
                <w:szCs w:val="14"/>
                <w:lang w:val="de-DE"/>
              </w:rPr>
              <w:lastRenderedPageBreak/>
              <w:t>depend on RAN4 requirements.</w:t>
            </w:r>
          </w:p>
        </w:tc>
        <w:tc>
          <w:tcPr>
            <w:tcW w:w="1375" w:type="dxa"/>
          </w:tcPr>
          <w:p w14:paraId="574EA7E9" w14:textId="3CD5B60F" w:rsidR="00ED1B55" w:rsidRPr="0080273C" w:rsidRDefault="0080273C" w:rsidP="00ED1B55">
            <w:pPr>
              <w:pStyle w:val="ListParagraph"/>
              <w:numPr>
                <w:ilvl w:val="0"/>
                <w:numId w:val="38"/>
              </w:numPr>
              <w:ind w:left="181" w:hanging="181"/>
              <w:rPr>
                <w:sz w:val="14"/>
                <w:szCs w:val="14"/>
              </w:rPr>
            </w:pPr>
            <w:r>
              <w:rPr>
                <w:sz w:val="14"/>
                <w:szCs w:val="14"/>
              </w:rPr>
              <w:lastRenderedPageBreak/>
              <w:t>The technical specification s</w:t>
            </w:r>
            <w:r>
              <w:rPr>
                <w:sz w:val="14"/>
                <w:szCs w:val="14"/>
                <w:lang w:val="en-US"/>
              </w:rPr>
              <w:t>tates for CORESET 0 that “</w:t>
            </w:r>
            <w:r w:rsidRPr="0080273C">
              <w:rPr>
                <w:i/>
                <w:iCs/>
                <w:sz w:val="14"/>
                <w:szCs w:val="14"/>
                <w:lang w:val="en-US"/>
              </w:rPr>
              <w:t>the UE may assume interleaved mapping</w:t>
            </w:r>
            <w:r>
              <w:rPr>
                <w:sz w:val="14"/>
                <w:szCs w:val="14"/>
                <w:lang w:val="en-US"/>
              </w:rPr>
              <w:t xml:space="preserve">”, such a fundamental </w:t>
            </w:r>
            <w:r>
              <w:rPr>
                <w:sz w:val="14"/>
                <w:szCs w:val="14"/>
                <w:lang w:val="en-US"/>
              </w:rPr>
              <w:lastRenderedPageBreak/>
              <w:t>principle for CORESET 0 will be changed if Opt.2 were adopted.</w:t>
            </w:r>
          </w:p>
          <w:p w14:paraId="53E988C6" w14:textId="77777777" w:rsidR="0080273C" w:rsidRPr="0080273C" w:rsidRDefault="0080273C" w:rsidP="0080273C">
            <w:pPr>
              <w:pStyle w:val="ListParagraph"/>
              <w:ind w:left="181"/>
              <w:rPr>
                <w:sz w:val="14"/>
                <w:szCs w:val="14"/>
              </w:rPr>
            </w:pPr>
          </w:p>
          <w:p w14:paraId="7263717A" w14:textId="73B4E985" w:rsidR="0080273C" w:rsidRPr="0080273C" w:rsidRDefault="0080273C" w:rsidP="00ED1B55">
            <w:pPr>
              <w:pStyle w:val="ListParagraph"/>
              <w:numPr>
                <w:ilvl w:val="0"/>
                <w:numId w:val="38"/>
              </w:numPr>
              <w:ind w:left="181" w:hanging="181"/>
              <w:rPr>
                <w:sz w:val="14"/>
                <w:szCs w:val="14"/>
              </w:rPr>
            </w:pPr>
            <w:r>
              <w:rPr>
                <w:sz w:val="14"/>
                <w:szCs w:val="14"/>
                <w:lang w:val="en-US"/>
              </w:rPr>
              <w:t xml:space="preserve">Changing the CCE-to-REG mapping from interleaved to non-interleave for CORESET 0 does not </w:t>
            </w:r>
            <w:r w:rsidRPr="00AD290A">
              <w:rPr>
                <w:rFonts w:ascii="Times New Roman" w:hAnsi="Times New Roman"/>
                <w:sz w:val="14"/>
                <w:szCs w:val="14"/>
                <w:lang w:val="de-DE" w:eastAsia="ja-JP"/>
              </w:rPr>
              <w:t>seem to be in line with the WID’s guidance of</w:t>
            </w:r>
            <w:r>
              <w:rPr>
                <w:rFonts w:ascii="Times New Roman" w:hAnsi="Times New Roman"/>
                <w:sz w:val="14"/>
                <w:szCs w:val="14"/>
                <w:lang w:val="de-DE" w:eastAsia="ja-JP"/>
              </w:rPr>
              <w:t xml:space="preserve"> adding </w:t>
            </w:r>
            <w:r w:rsidRPr="00EB1AC8">
              <w:rPr>
                <w:rFonts w:ascii="Times New Roman" w:hAnsi="Times New Roman"/>
                <w:sz w:val="14"/>
                <w:szCs w:val="14"/>
                <w:lang w:val="de-DE" w:eastAsia="ja-JP"/>
              </w:rPr>
              <w:t>“</w:t>
            </w:r>
            <w:r w:rsidRPr="00AD290A">
              <w:rPr>
                <w:rFonts w:ascii="Times New Roman" w:hAnsi="Times New Roman"/>
                <w:i/>
                <w:iCs/>
                <w:sz w:val="14"/>
                <w:szCs w:val="14"/>
                <w:lang w:val="de-DE" w:eastAsia="ja-JP"/>
              </w:rPr>
              <w:t>functional support based on existing design, without optimization</w:t>
            </w:r>
            <w:r w:rsidRPr="00AD290A">
              <w:rPr>
                <w:rFonts w:ascii="Times New Roman" w:hAnsi="Times New Roman"/>
                <w:sz w:val="14"/>
                <w:szCs w:val="14"/>
                <w:lang w:val="de-DE" w:eastAsia="ja-JP"/>
              </w:rPr>
              <w:t>”</w:t>
            </w:r>
            <w:r w:rsidRPr="00AD290A">
              <w:rPr>
                <w:sz w:val="14"/>
                <w:szCs w:val="14"/>
                <w:lang w:val="de-DE"/>
              </w:rPr>
              <w:t>.</w:t>
            </w:r>
          </w:p>
        </w:tc>
        <w:tc>
          <w:tcPr>
            <w:tcW w:w="1376" w:type="dxa"/>
          </w:tcPr>
          <w:p w14:paraId="074BB56D" w14:textId="3F6B0C15" w:rsidR="00EB1AC8" w:rsidRPr="00AD290A" w:rsidRDefault="00EB1AC8" w:rsidP="00EB1AC8">
            <w:pPr>
              <w:pStyle w:val="ListParagraph"/>
              <w:numPr>
                <w:ilvl w:val="0"/>
                <w:numId w:val="36"/>
              </w:numPr>
              <w:ind w:left="140" w:hanging="140"/>
              <w:rPr>
                <w:rFonts w:ascii="Times New Roman" w:hAnsi="Times New Roman"/>
                <w:sz w:val="14"/>
                <w:szCs w:val="14"/>
                <w:lang w:val="de-DE" w:eastAsia="ja-JP"/>
              </w:rPr>
            </w:pPr>
            <w:r>
              <w:rPr>
                <w:rFonts w:ascii="Times New Roman" w:hAnsi="Times New Roman"/>
                <w:sz w:val="14"/>
                <w:szCs w:val="14"/>
                <w:lang w:val="de-DE" w:eastAsia="ja-JP"/>
              </w:rPr>
              <w:lastRenderedPageBreak/>
              <w:t>In</w:t>
            </w:r>
            <w:r w:rsidR="00ED1B55" w:rsidRPr="00F049C7">
              <w:rPr>
                <w:rFonts w:ascii="Times New Roman" w:hAnsi="Times New Roman"/>
                <w:sz w:val="14"/>
                <w:szCs w:val="14"/>
                <w:lang w:val="de-DE" w:eastAsia="ja-JP"/>
              </w:rPr>
              <w:t xml:space="preserve"> </w:t>
            </w:r>
            <w:r w:rsidR="00F126C9">
              <w:rPr>
                <w:rFonts w:ascii="Times New Roman" w:hAnsi="Times New Roman"/>
                <w:sz w:val="14"/>
                <w:szCs w:val="14"/>
                <w:lang w:val="de-DE" w:eastAsia="ja-JP"/>
              </w:rPr>
              <w:t>legacy the interleaver is defined by a function that depends on several variables (i.e.,</w:t>
            </w:r>
            <m:oMath>
              <m:r>
                <w:rPr>
                  <w:rFonts w:ascii="Cambria Math" w:hAnsi="Cambria Math"/>
                  <w:sz w:val="14"/>
                  <w:szCs w:val="14"/>
                </w:rPr>
                <m:t>r,C,c,</m:t>
              </m:r>
              <m:sSub>
                <m:sSubPr>
                  <m:ctrlPr>
                    <w:rPr>
                      <w:rFonts w:ascii="Cambria Math" w:hAnsi="Cambria Math"/>
                      <w:sz w:val="14"/>
                      <w:szCs w:val="14"/>
                    </w:rPr>
                  </m:ctrlPr>
                </m:sSubPr>
                <m:e>
                  <m:r>
                    <w:rPr>
                      <w:rFonts w:ascii="Cambria Math" w:hAnsi="Cambria Math"/>
                      <w:sz w:val="14"/>
                      <w:szCs w:val="14"/>
                    </w:rPr>
                    <m:t>n</m:t>
                  </m:r>
                </m:e>
                <m:sub>
                  <m:r>
                    <m:rPr>
                      <m:nor/>
                    </m:rPr>
                    <w:rPr>
                      <w:sz w:val="14"/>
                      <w:szCs w:val="14"/>
                    </w:rPr>
                    <m:t>shift</m:t>
                  </m:r>
                </m:sub>
              </m:sSub>
              <m:r>
                <w:rPr>
                  <w:rFonts w:ascii="Cambria Math" w:hAnsi="Cambria Math"/>
                  <w:sz w:val="14"/>
                  <w:szCs w:val="14"/>
                </w:rPr>
                <m:t>,</m:t>
              </m:r>
              <m:sSubSup>
                <m:sSubSupPr>
                  <m:ctrlPr>
                    <w:rPr>
                      <w:rFonts w:ascii="Cambria Math" w:hAnsi="Cambria Math"/>
                      <w:sz w:val="14"/>
                      <w:szCs w:val="14"/>
                    </w:rPr>
                  </m:ctrlPr>
                </m:sSubSupPr>
                <m:e>
                  <m:r>
                    <w:rPr>
                      <w:rFonts w:ascii="Cambria Math" w:hAnsi="Cambria Math"/>
                      <w:sz w:val="14"/>
                      <w:szCs w:val="14"/>
                    </w:rPr>
                    <m:t>N</m:t>
                  </m:r>
                </m:e>
                <m:sub>
                  <m:r>
                    <m:rPr>
                      <m:nor/>
                    </m:rPr>
                    <w:rPr>
                      <w:sz w:val="14"/>
                      <w:szCs w:val="14"/>
                    </w:rPr>
                    <m:t>REG</m:t>
                  </m:r>
                </m:sub>
                <m:sup>
                  <m:r>
                    <m:rPr>
                      <m:nor/>
                    </m:rPr>
                    <w:rPr>
                      <w:sz w:val="14"/>
                      <w:szCs w:val="14"/>
                    </w:rPr>
                    <m:t>CORESET</m:t>
                  </m:r>
                </m:sup>
              </m:sSubSup>
              <m:r>
                <w:rPr>
                  <w:rFonts w:ascii="Cambria Math" w:hAnsi="Cambria Math"/>
                  <w:sz w:val="14"/>
                  <w:szCs w:val="14"/>
                </w:rPr>
                <m:t>,</m:t>
              </m:r>
            </m:oMath>
            <w:r w:rsidR="00F126C9" w:rsidRPr="00F126C9">
              <w:rPr>
                <w:rFonts w:ascii="Times New Roman" w:hAnsi="Times New Roman"/>
                <w:sz w:val="14"/>
                <w:szCs w:val="14"/>
                <w:lang w:val="de-DE" w:eastAsia="ja-JP"/>
              </w:rPr>
              <w:t xml:space="preserve"> </w:t>
            </w:r>
            <m:oMath>
              <m:r>
                <w:rPr>
                  <w:rFonts w:ascii="Cambria Math" w:hAnsi="Cambria Math"/>
                  <w:sz w:val="14"/>
                  <w:szCs w:val="14"/>
                </w:rPr>
                <m:t>L)</m:t>
              </m:r>
            </m:oMath>
            <w:r w:rsidR="00F126C9" w:rsidRPr="00F126C9">
              <w:rPr>
                <w:rFonts w:ascii="Times New Roman" w:hAnsi="Times New Roman"/>
                <w:sz w:val="14"/>
                <w:szCs w:val="14"/>
                <w:lang w:val="de-DE" w:eastAsia="ja-JP"/>
              </w:rPr>
              <w:t xml:space="preserve"> t</w:t>
            </w:r>
            <w:r w:rsidR="00F126C9">
              <w:rPr>
                <w:rFonts w:ascii="Times New Roman" w:hAnsi="Times New Roman"/>
                <w:sz w:val="14"/>
                <w:szCs w:val="14"/>
                <w:lang w:val="de-DE" w:eastAsia="ja-JP"/>
              </w:rPr>
              <w:t>hat in turn</w:t>
            </w:r>
            <w:r w:rsidR="00AE034A">
              <w:rPr>
                <w:rFonts w:ascii="Times New Roman" w:hAnsi="Times New Roman"/>
                <w:sz w:val="14"/>
                <w:szCs w:val="14"/>
                <w:lang w:val="de-DE" w:eastAsia="ja-JP"/>
              </w:rPr>
              <w:t xml:space="preserve"> depend on other definitions. For introducing a new interleaver, similar </w:t>
            </w:r>
            <w:r w:rsidR="00AE034A">
              <w:rPr>
                <w:rFonts w:ascii="Times New Roman" w:hAnsi="Times New Roman"/>
                <w:sz w:val="14"/>
                <w:szCs w:val="14"/>
                <w:lang w:val="de-DE" w:eastAsia="ja-JP"/>
              </w:rPr>
              <w:lastRenderedPageBreak/>
              <w:t>dependencies are expected to be kept, thus the specification impact is not foreseen to be minor.</w:t>
            </w:r>
          </w:p>
          <w:p w14:paraId="6C748CA0" w14:textId="1C760BEC" w:rsidR="00F126C9" w:rsidRPr="00AD290A" w:rsidRDefault="00F126C9" w:rsidP="00F126C9">
            <w:pPr>
              <w:pStyle w:val="ListParagraph"/>
              <w:ind w:left="140"/>
              <w:rPr>
                <w:rFonts w:ascii="Times New Roman" w:hAnsi="Times New Roman"/>
                <w:sz w:val="14"/>
                <w:szCs w:val="14"/>
                <w:lang w:val="de-DE" w:eastAsia="ja-JP"/>
              </w:rPr>
            </w:pPr>
            <w:r w:rsidRPr="00AD290A">
              <w:rPr>
                <w:rFonts w:ascii="Times New Roman" w:hAnsi="Times New Roman"/>
                <w:sz w:val="14"/>
                <w:szCs w:val="14"/>
                <w:lang w:val="de-DE" w:eastAsia="ja-JP"/>
              </w:rPr>
              <w:t xml:space="preserve"> </w:t>
            </w:r>
          </w:p>
          <w:p w14:paraId="6C0559B7" w14:textId="4F9E1BBD" w:rsidR="00ED1B55" w:rsidRPr="00AD290A" w:rsidRDefault="00AD290A" w:rsidP="00ED1B55">
            <w:pPr>
              <w:pStyle w:val="ListParagraph"/>
              <w:numPr>
                <w:ilvl w:val="0"/>
                <w:numId w:val="36"/>
              </w:numPr>
              <w:ind w:left="140" w:hanging="140"/>
              <w:rPr>
                <w:rFonts w:ascii="Times New Roman" w:hAnsi="Times New Roman"/>
                <w:sz w:val="14"/>
                <w:szCs w:val="14"/>
                <w:lang w:val="de-DE" w:eastAsia="ja-JP"/>
              </w:rPr>
            </w:pPr>
            <w:r w:rsidRPr="00AD290A">
              <w:rPr>
                <w:rFonts w:ascii="Times New Roman" w:hAnsi="Times New Roman"/>
                <w:sz w:val="14"/>
                <w:szCs w:val="14"/>
                <w:lang w:val="de-DE" w:eastAsia="ja-JP"/>
              </w:rPr>
              <w:t>Does not seem to be in line with the WID’s guidance of</w:t>
            </w:r>
            <w:r>
              <w:rPr>
                <w:rFonts w:ascii="Times New Roman" w:hAnsi="Times New Roman"/>
                <w:sz w:val="14"/>
                <w:szCs w:val="14"/>
                <w:lang w:val="de-DE" w:eastAsia="ja-JP"/>
              </w:rPr>
              <w:t xml:space="preserve"> adding </w:t>
            </w:r>
            <w:r w:rsidRPr="00EB1AC8">
              <w:rPr>
                <w:rFonts w:ascii="Times New Roman" w:hAnsi="Times New Roman"/>
                <w:sz w:val="14"/>
                <w:szCs w:val="14"/>
                <w:lang w:val="de-DE" w:eastAsia="ja-JP"/>
              </w:rPr>
              <w:t>“</w:t>
            </w:r>
            <w:r w:rsidRPr="00AD290A">
              <w:rPr>
                <w:rFonts w:ascii="Times New Roman" w:hAnsi="Times New Roman"/>
                <w:i/>
                <w:iCs/>
                <w:sz w:val="14"/>
                <w:szCs w:val="14"/>
                <w:lang w:val="de-DE" w:eastAsia="ja-JP"/>
              </w:rPr>
              <w:t>functional support based on existing design, without optimization</w:t>
            </w:r>
            <w:r w:rsidRPr="00AD290A">
              <w:rPr>
                <w:rFonts w:ascii="Times New Roman" w:hAnsi="Times New Roman"/>
                <w:sz w:val="14"/>
                <w:szCs w:val="14"/>
                <w:lang w:val="de-DE" w:eastAsia="ja-JP"/>
              </w:rPr>
              <w:t>”</w:t>
            </w:r>
            <w:r w:rsidRPr="00AD290A">
              <w:rPr>
                <w:sz w:val="14"/>
                <w:szCs w:val="14"/>
                <w:lang w:val="de-DE"/>
              </w:rPr>
              <w:t>.</w:t>
            </w:r>
          </w:p>
        </w:tc>
        <w:tc>
          <w:tcPr>
            <w:tcW w:w="1376" w:type="dxa"/>
          </w:tcPr>
          <w:p w14:paraId="6B2B99DB" w14:textId="02BA4499" w:rsidR="00640D3E" w:rsidRDefault="00640D3E" w:rsidP="00640D3E">
            <w:pPr>
              <w:pStyle w:val="ListParagraph"/>
              <w:numPr>
                <w:ilvl w:val="0"/>
                <w:numId w:val="36"/>
              </w:numPr>
              <w:ind w:left="140" w:hanging="140"/>
              <w:rPr>
                <w:rFonts w:ascii="Times New Roman" w:hAnsi="Times New Roman"/>
                <w:sz w:val="14"/>
                <w:szCs w:val="14"/>
                <w:lang w:val="de-DE" w:eastAsia="ja-JP"/>
              </w:rPr>
            </w:pPr>
            <w:r w:rsidRPr="00640D3E">
              <w:rPr>
                <w:rFonts w:ascii="Times New Roman" w:hAnsi="Times New Roman"/>
                <w:sz w:val="14"/>
                <w:szCs w:val="14"/>
                <w:lang w:val="de-DE" w:eastAsia="ja-JP"/>
              </w:rPr>
              <w:lastRenderedPageBreak/>
              <w:t xml:space="preserve">Introducing new AL(s) </w:t>
            </w:r>
            <w:r w:rsidRPr="00F049C7">
              <w:rPr>
                <w:rFonts w:ascii="Times New Roman" w:hAnsi="Times New Roman"/>
                <w:sz w:val="14"/>
                <w:szCs w:val="14"/>
                <w:lang w:val="de-DE" w:eastAsia="ja-JP"/>
              </w:rPr>
              <w:t xml:space="preserve">is foreseen to result in not nefligible specification impacts, which does not seem to be in line </w:t>
            </w:r>
            <w:r w:rsidRPr="00F049C7">
              <w:rPr>
                <w:rFonts w:ascii="Times New Roman" w:hAnsi="Times New Roman"/>
                <w:sz w:val="14"/>
                <w:szCs w:val="14"/>
                <w:lang w:val="de-DE" w:eastAsia="ja-JP"/>
              </w:rPr>
              <w:lastRenderedPageBreak/>
              <w:t>with the guidance of the WID.</w:t>
            </w:r>
          </w:p>
          <w:p w14:paraId="3EE6538F" w14:textId="77777777" w:rsidR="00640D3E" w:rsidRDefault="00640D3E" w:rsidP="00640D3E">
            <w:pPr>
              <w:pStyle w:val="ListParagraph"/>
              <w:ind w:left="140"/>
              <w:rPr>
                <w:rFonts w:ascii="Times New Roman" w:hAnsi="Times New Roman"/>
                <w:sz w:val="14"/>
                <w:szCs w:val="14"/>
                <w:lang w:val="de-DE" w:eastAsia="ja-JP"/>
              </w:rPr>
            </w:pPr>
          </w:p>
          <w:p w14:paraId="244FC030" w14:textId="24EDD9B4" w:rsidR="00ED1B55" w:rsidRPr="00640D3E" w:rsidRDefault="00640D3E" w:rsidP="00640D3E">
            <w:pPr>
              <w:pStyle w:val="ListParagraph"/>
              <w:numPr>
                <w:ilvl w:val="0"/>
                <w:numId w:val="36"/>
              </w:numPr>
              <w:ind w:left="140" w:hanging="140"/>
              <w:rPr>
                <w:rFonts w:ascii="Times New Roman" w:hAnsi="Times New Roman"/>
                <w:sz w:val="14"/>
                <w:szCs w:val="14"/>
                <w:lang w:val="de-DE" w:eastAsia="ja-JP"/>
              </w:rPr>
            </w:pPr>
            <w:r w:rsidRPr="00AD290A">
              <w:rPr>
                <w:rFonts w:ascii="Times New Roman" w:hAnsi="Times New Roman"/>
                <w:sz w:val="14"/>
                <w:szCs w:val="14"/>
                <w:lang w:val="de-DE" w:eastAsia="ja-JP"/>
              </w:rPr>
              <w:t xml:space="preserve">New AL(s) will likely be something in between the existing ones </w:t>
            </w:r>
            <w:r w:rsidR="00387CE0" w:rsidRPr="00AD290A">
              <w:rPr>
                <w:rFonts w:ascii="Times New Roman" w:hAnsi="Times New Roman"/>
                <w:sz w:val="14"/>
                <w:szCs w:val="14"/>
                <w:lang w:val="de-DE" w:eastAsia="ja-JP"/>
              </w:rPr>
              <w:t>at</w:t>
            </w:r>
            <w:r w:rsidRPr="00AD290A">
              <w:rPr>
                <w:rFonts w:ascii="Times New Roman" w:hAnsi="Times New Roman"/>
                <w:sz w:val="14"/>
                <w:szCs w:val="14"/>
                <w:lang w:val="de-DE" w:eastAsia="ja-JP"/>
              </w:rPr>
              <w:t xml:space="preserve"> the lower-end, hence</w:t>
            </w:r>
            <w:r w:rsidR="00387CE0" w:rsidRPr="00AD290A">
              <w:rPr>
                <w:rFonts w:ascii="Times New Roman" w:hAnsi="Times New Roman"/>
                <w:sz w:val="14"/>
                <w:szCs w:val="14"/>
                <w:lang w:val="de-DE" w:eastAsia="ja-JP"/>
              </w:rPr>
              <w:t xml:space="preserve"> the gain may not be that significant with respect to some of the existing choices.</w:t>
            </w:r>
          </w:p>
        </w:tc>
        <w:tc>
          <w:tcPr>
            <w:tcW w:w="1376" w:type="dxa"/>
          </w:tcPr>
          <w:p w14:paraId="315830C6" w14:textId="11291AA2" w:rsidR="00ED1B55" w:rsidRPr="00F049C7" w:rsidRDefault="000666B3" w:rsidP="00ED1B55">
            <w:pPr>
              <w:pStyle w:val="ListParagraph"/>
              <w:numPr>
                <w:ilvl w:val="0"/>
                <w:numId w:val="36"/>
              </w:numPr>
              <w:ind w:left="90" w:hanging="142"/>
              <w:rPr>
                <w:rFonts w:ascii="Times New Roman" w:hAnsi="Times New Roman"/>
                <w:sz w:val="14"/>
                <w:szCs w:val="14"/>
                <w:lang w:val="de-DE" w:eastAsia="ja-JP"/>
              </w:rPr>
            </w:pPr>
            <w:r>
              <w:rPr>
                <w:rFonts w:ascii="Times New Roman" w:hAnsi="Times New Roman"/>
                <w:sz w:val="14"/>
                <w:szCs w:val="14"/>
                <w:lang w:val="de-DE" w:eastAsia="ja-JP"/>
              </w:rPr>
              <w:lastRenderedPageBreak/>
              <w:t>Only the legacy smallest aggregation levels could be supported.</w:t>
            </w:r>
          </w:p>
          <w:p w14:paraId="1F53FB2A" w14:textId="77777777" w:rsidR="00ED1B55" w:rsidRPr="00F049C7" w:rsidRDefault="00ED1B55" w:rsidP="00ED1B55">
            <w:pPr>
              <w:pStyle w:val="ListParagraph"/>
              <w:ind w:left="90"/>
              <w:rPr>
                <w:rFonts w:ascii="Times New Roman" w:hAnsi="Times New Roman"/>
                <w:sz w:val="14"/>
                <w:szCs w:val="14"/>
                <w:lang w:val="de-DE" w:eastAsia="ja-JP"/>
              </w:rPr>
            </w:pPr>
          </w:p>
          <w:p w14:paraId="111448EE" w14:textId="0464C17B" w:rsidR="000666B3" w:rsidRDefault="00ED1B55" w:rsidP="00ED1B55">
            <w:pPr>
              <w:pStyle w:val="ListParagraph"/>
              <w:numPr>
                <w:ilvl w:val="0"/>
                <w:numId w:val="36"/>
              </w:numPr>
              <w:ind w:left="90" w:hanging="142"/>
              <w:rPr>
                <w:rFonts w:ascii="Times New Roman" w:hAnsi="Times New Roman"/>
                <w:sz w:val="14"/>
                <w:szCs w:val="14"/>
                <w:lang w:val="de-DE" w:eastAsia="ja-JP"/>
              </w:rPr>
            </w:pPr>
            <w:r>
              <w:rPr>
                <w:rFonts w:ascii="Times New Roman" w:hAnsi="Times New Roman"/>
                <w:sz w:val="14"/>
                <w:szCs w:val="14"/>
                <w:lang w:val="de-DE" w:eastAsia="ja-JP"/>
              </w:rPr>
              <w:t>No</w:t>
            </w:r>
            <w:r w:rsidRPr="00F049C7">
              <w:rPr>
                <w:rFonts w:ascii="Times New Roman" w:hAnsi="Times New Roman"/>
                <w:sz w:val="14"/>
                <w:szCs w:val="14"/>
                <w:lang w:val="de-DE" w:eastAsia="ja-JP"/>
              </w:rPr>
              <w:t xml:space="preserve"> “rate matching”</w:t>
            </w:r>
            <w:r>
              <w:rPr>
                <w:rFonts w:ascii="Times New Roman" w:hAnsi="Times New Roman"/>
                <w:sz w:val="14"/>
                <w:szCs w:val="14"/>
                <w:lang w:val="de-DE" w:eastAsia="ja-JP"/>
              </w:rPr>
              <w:t xml:space="preserve"> existing in the </w:t>
            </w:r>
            <w:r>
              <w:rPr>
                <w:rFonts w:ascii="Times New Roman" w:hAnsi="Times New Roman"/>
                <w:sz w:val="14"/>
                <w:szCs w:val="14"/>
                <w:lang w:val="de-DE" w:eastAsia="ja-JP"/>
              </w:rPr>
              <w:lastRenderedPageBreak/>
              <w:t>NR specs are foreseen to be re-usable, especially if a sync-raster with finer granularity is to be introduced</w:t>
            </w:r>
            <w:r w:rsidR="000666B3">
              <w:rPr>
                <w:rFonts w:ascii="Times New Roman" w:hAnsi="Times New Roman"/>
                <w:sz w:val="14"/>
                <w:szCs w:val="14"/>
                <w:lang w:val="de-DE" w:eastAsia="ja-JP"/>
              </w:rPr>
              <w:t xml:space="preserve"> since CORESET 0 is related to it through </w:t>
            </w:r>
            <w:r w:rsidR="000666B3" w:rsidRPr="00F049C7">
              <w:rPr>
                <w:rFonts w:ascii="Times New Roman" w:hAnsi="Times New Roman"/>
                <w:sz w:val="14"/>
                <w:szCs w:val="14"/>
                <w:lang w:val="de-DE" w:eastAsia="ja-JP"/>
              </w:rPr>
              <w:t>“</w:t>
            </w:r>
            <w:r w:rsidR="001620A0">
              <w:rPr>
                <w:rFonts w:ascii="Times New Roman" w:hAnsi="Times New Roman"/>
                <w:sz w:val="14"/>
                <w:szCs w:val="14"/>
                <w:lang w:val="de-DE" w:eastAsia="ja-JP"/>
              </w:rPr>
              <w:t>Offset</w:t>
            </w:r>
            <w:r w:rsidR="001620A0" w:rsidRPr="001620A0">
              <w:rPr>
                <w:rFonts w:ascii="Times New Roman" w:hAnsi="Times New Roman"/>
                <w:sz w:val="14"/>
                <w:szCs w:val="14"/>
                <w:vertAlign w:val="subscript"/>
                <w:lang w:val="de-DE" w:eastAsia="ja-JP"/>
              </w:rPr>
              <w:t>SSB</w:t>
            </w:r>
            <w:r w:rsidR="000666B3" w:rsidRPr="00F049C7">
              <w:rPr>
                <w:rFonts w:ascii="Times New Roman" w:hAnsi="Times New Roman"/>
                <w:sz w:val="14"/>
                <w:szCs w:val="14"/>
                <w:lang w:val="de-DE" w:eastAsia="ja-JP"/>
              </w:rPr>
              <w:t>”</w:t>
            </w:r>
            <w:r w:rsidR="000666B3">
              <w:rPr>
                <w:rFonts w:ascii="Times New Roman" w:hAnsi="Times New Roman"/>
                <w:sz w:val="14"/>
                <w:szCs w:val="14"/>
                <w:lang w:val="de-DE" w:eastAsia="ja-JP"/>
              </w:rPr>
              <w:t xml:space="preserve"> and </w:t>
            </w:r>
            <w:r w:rsidR="000666B3" w:rsidRPr="00F049C7">
              <w:rPr>
                <w:rFonts w:ascii="Times New Roman" w:hAnsi="Times New Roman"/>
                <w:sz w:val="14"/>
                <w:szCs w:val="14"/>
                <w:lang w:val="de-DE" w:eastAsia="ja-JP"/>
              </w:rPr>
              <w:t>“</w:t>
            </w:r>
            <w:r w:rsidR="001620A0">
              <w:rPr>
                <w:rFonts w:ascii="Times New Roman" w:hAnsi="Times New Roman"/>
                <w:sz w:val="14"/>
                <w:szCs w:val="14"/>
                <w:lang w:val="de-DE" w:eastAsia="ja-JP"/>
              </w:rPr>
              <w:t>Offset(RBs)</w:t>
            </w:r>
            <w:r w:rsidR="000666B3" w:rsidRPr="00F049C7">
              <w:rPr>
                <w:rFonts w:ascii="Times New Roman" w:hAnsi="Times New Roman"/>
                <w:sz w:val="14"/>
                <w:szCs w:val="14"/>
                <w:lang w:val="de-DE" w:eastAsia="ja-JP"/>
              </w:rPr>
              <w:t>”</w:t>
            </w:r>
            <w:r>
              <w:rPr>
                <w:rFonts w:ascii="Times New Roman" w:hAnsi="Times New Roman"/>
                <w:sz w:val="14"/>
                <w:szCs w:val="14"/>
                <w:lang w:val="de-DE" w:eastAsia="ja-JP"/>
              </w:rPr>
              <w:t>.</w:t>
            </w:r>
          </w:p>
          <w:p w14:paraId="523E9153" w14:textId="77777777" w:rsidR="000666B3" w:rsidRPr="000666B3" w:rsidRDefault="000666B3" w:rsidP="000666B3">
            <w:pPr>
              <w:pStyle w:val="ListParagraph"/>
              <w:rPr>
                <w:sz w:val="14"/>
                <w:szCs w:val="14"/>
                <w:lang w:val="de-DE"/>
              </w:rPr>
            </w:pPr>
          </w:p>
          <w:p w14:paraId="228CAAE9" w14:textId="7E1BF1B3" w:rsidR="00ED1B55" w:rsidRPr="000666B3" w:rsidRDefault="00ED1B55" w:rsidP="00ED1B55">
            <w:pPr>
              <w:pStyle w:val="ListParagraph"/>
              <w:numPr>
                <w:ilvl w:val="0"/>
                <w:numId w:val="36"/>
              </w:numPr>
              <w:ind w:left="90" w:hanging="142"/>
              <w:rPr>
                <w:rFonts w:ascii="Times New Roman" w:hAnsi="Times New Roman"/>
                <w:sz w:val="14"/>
                <w:szCs w:val="14"/>
                <w:lang w:val="de-DE" w:eastAsia="ja-JP"/>
              </w:rPr>
            </w:pPr>
            <w:r w:rsidRPr="000666B3">
              <w:rPr>
                <w:sz w:val="14"/>
                <w:szCs w:val="14"/>
                <w:lang w:val="de-DE"/>
              </w:rPr>
              <w:t xml:space="preserve">Compared to other solutions, “rate matching” will likely result in a non-negligible specification impact. </w:t>
            </w:r>
          </w:p>
        </w:tc>
        <w:tc>
          <w:tcPr>
            <w:tcW w:w="1376" w:type="dxa"/>
          </w:tcPr>
          <w:p w14:paraId="6C21A9F7" w14:textId="77777777" w:rsidR="00ED1B55" w:rsidRPr="00CA3B22" w:rsidRDefault="00ED1B55" w:rsidP="00ED1B55">
            <w:pPr>
              <w:pStyle w:val="ListParagraph"/>
              <w:numPr>
                <w:ilvl w:val="0"/>
                <w:numId w:val="35"/>
              </w:numPr>
              <w:ind w:left="140" w:hanging="140"/>
              <w:rPr>
                <w:rFonts w:ascii="Times New Roman" w:hAnsi="Times New Roman"/>
                <w:sz w:val="14"/>
                <w:szCs w:val="14"/>
                <w:lang w:val="de-DE" w:eastAsia="ja-JP"/>
              </w:rPr>
            </w:pPr>
            <w:r w:rsidRPr="00CA3B22">
              <w:rPr>
                <w:rFonts w:ascii="Times New Roman" w:hAnsi="Times New Roman"/>
                <w:sz w:val="14"/>
                <w:szCs w:val="14"/>
                <w:lang w:val="de-DE" w:eastAsia="ja-JP"/>
              </w:rPr>
              <w:lastRenderedPageBreak/>
              <w:t>There will be a performance difference between a punctured and a non-punctured transmission.</w:t>
            </w:r>
            <w:r>
              <w:rPr>
                <w:rFonts w:ascii="Times New Roman" w:hAnsi="Times New Roman"/>
                <w:sz w:val="14"/>
                <w:szCs w:val="14"/>
                <w:lang w:val="de-DE" w:eastAsia="ja-JP"/>
              </w:rPr>
              <w:t xml:space="preserve"> </w:t>
            </w:r>
            <w:r w:rsidRPr="00CA3B22">
              <w:rPr>
                <w:rFonts w:ascii="Times New Roman" w:hAnsi="Times New Roman"/>
                <w:sz w:val="14"/>
                <w:szCs w:val="14"/>
                <w:lang w:val="de-DE" w:eastAsia="ja-JP"/>
              </w:rPr>
              <w:t xml:space="preserve">Such a performance </w:t>
            </w:r>
            <w:r w:rsidRPr="00CA3B22">
              <w:rPr>
                <w:rFonts w:ascii="Times New Roman" w:hAnsi="Times New Roman"/>
                <w:sz w:val="14"/>
                <w:szCs w:val="14"/>
                <w:lang w:val="de-DE" w:eastAsia="ja-JP"/>
              </w:rPr>
              <w:lastRenderedPageBreak/>
              <w:t>difference won’t be compensated (at least not through a technique impacting the technical specifications)</w:t>
            </w:r>
          </w:p>
          <w:p w14:paraId="09856C56" w14:textId="77777777" w:rsidR="00ED1B55" w:rsidRPr="00550490" w:rsidRDefault="00ED1B55" w:rsidP="00ED1B55">
            <w:pPr>
              <w:rPr>
                <w:sz w:val="16"/>
                <w:szCs w:val="16"/>
              </w:rPr>
            </w:pPr>
          </w:p>
        </w:tc>
      </w:tr>
    </w:tbl>
    <w:p w14:paraId="507A5464" w14:textId="77777777" w:rsidR="000F28AB" w:rsidRPr="00601FA6" w:rsidRDefault="000F28AB" w:rsidP="000F28AB">
      <w:pPr>
        <w:jc w:val="both"/>
        <w:rPr>
          <w:sz w:val="14"/>
          <w:szCs w:val="14"/>
          <w:lang w:val="en-US" w:eastAsia="zh-CN"/>
        </w:rPr>
      </w:pPr>
      <w:r>
        <w:lastRenderedPageBreak/>
        <w:t xml:space="preserve"> </w:t>
      </w:r>
    </w:p>
    <w:p w14:paraId="00046543" w14:textId="4919EBC6" w:rsidR="000F28AB" w:rsidRDefault="000F28AB" w:rsidP="000F28AB">
      <w:pPr>
        <w:pStyle w:val="Proposal"/>
      </w:pPr>
      <w:bookmarkStart w:id="43" w:name="_Toc127542986"/>
      <w:r>
        <w:t xml:space="preserve">The </w:t>
      </w:r>
      <w:r w:rsidRPr="00550490">
        <w:t xml:space="preserve">performance difference </w:t>
      </w:r>
      <w:r>
        <w:t>between a</w:t>
      </w:r>
      <w:r w:rsidRPr="00550490">
        <w:t xml:space="preserve"> </w:t>
      </w:r>
      <w:r>
        <w:t xml:space="preserve">punctured and a </w:t>
      </w:r>
      <w:r w:rsidRPr="00550490">
        <w:t xml:space="preserve">non-punctured </w:t>
      </w:r>
      <w:r w:rsidR="007F633C">
        <w:t>PDCCH on CORESET</w:t>
      </w:r>
      <w:r>
        <w:t xml:space="preserve"> </w:t>
      </w:r>
      <w:r w:rsidR="00DB4E0C">
        <w:t xml:space="preserve">0 </w:t>
      </w:r>
      <w:r>
        <w:t>was found not to be large (</w:t>
      </w:r>
      <w:r>
        <w:rPr>
          <w:rFonts w:cs="Arial"/>
        </w:rPr>
        <w:t>~</w:t>
      </w:r>
      <w:r>
        <w:t xml:space="preserve"> 2</w:t>
      </w:r>
      <w:r w:rsidR="007F633C">
        <w:t>.7</w:t>
      </w:r>
      <w:r>
        <w:t xml:space="preserve">dB </w:t>
      </w:r>
      <w:r w:rsidR="007F633C">
        <w:t xml:space="preserve">for </w:t>
      </w:r>
      <w:r w:rsidR="007F633C" w:rsidRPr="006105E3">
        <w:t xml:space="preserve">2-OFDM symbol </w:t>
      </w:r>
      <w:r w:rsidR="007F633C">
        <w:t xml:space="preserve">and </w:t>
      </w:r>
      <w:r w:rsidR="007F633C">
        <w:rPr>
          <w:rFonts w:cs="Arial"/>
        </w:rPr>
        <w:t>~</w:t>
      </w:r>
      <w:r w:rsidR="007F633C">
        <w:t xml:space="preserve"> 2.1dB for 3</w:t>
      </w:r>
      <w:r w:rsidR="007F633C" w:rsidRPr="006105E3">
        <w:t xml:space="preserve">-OFDM symbol </w:t>
      </w:r>
      <w:r w:rsidR="007F633C">
        <w:t xml:space="preserve">and </w:t>
      </w:r>
      <w:r>
        <w:t xml:space="preserve">@ </w:t>
      </w:r>
      <w:r w:rsidRPr="00A912A8">
        <w:t>1% BLER</w:t>
      </w:r>
      <w:r>
        <w:t xml:space="preserve">). Moreover, </w:t>
      </w:r>
      <w:r w:rsidR="007F633C">
        <w:t>CORESET0</w:t>
      </w:r>
      <w:r>
        <w:t xml:space="preserve"> is not foreseen to be a bottle-neck channel link budget-wise. Thus, accounting for the above a recovery technique with minor specification impact (Opt1 </w:t>
      </w:r>
      <w:r w:rsidR="003E23CD">
        <w:t xml:space="preserve">which </w:t>
      </w:r>
      <w:r>
        <w:t xml:space="preserve">may </w:t>
      </w:r>
      <w:r w:rsidR="003E23CD">
        <w:t xml:space="preserve">only </w:t>
      </w:r>
      <w:r>
        <w:t>require setting a limit in RAN4 specs) or no specification impact at all (Opt6) is preferred.</w:t>
      </w:r>
      <w:bookmarkEnd w:id="43"/>
    </w:p>
    <w:p w14:paraId="5EC18733" w14:textId="6C97B795" w:rsidR="007F633C" w:rsidRPr="004E0236" w:rsidRDefault="0098395A" w:rsidP="000F28AB">
      <w:pPr>
        <w:pStyle w:val="Proposal"/>
      </w:pPr>
      <w:bookmarkStart w:id="44" w:name="_Toc127542987"/>
      <w:proofErr w:type="spellStart"/>
      <w:r w:rsidRPr="0098395A">
        <w:rPr>
          <w:i/>
          <w:iCs/>
        </w:rPr>
        <w:t>iff</w:t>
      </w:r>
      <w:proofErr w:type="spellEnd"/>
      <w:r w:rsidR="007F633C" w:rsidRPr="0098395A">
        <w:rPr>
          <w:i/>
          <w:iCs/>
        </w:rPr>
        <w:t xml:space="preserve"> </w:t>
      </w:r>
      <w:r w:rsidR="007F633C">
        <w:t xml:space="preserve">the concern on mapping PDCCH on CORESET </w:t>
      </w:r>
      <w:r w:rsidR="00DB4E0C">
        <w:t xml:space="preserve">0 </w:t>
      </w:r>
      <w:r w:rsidR="007F633C">
        <w:t>in a reduced bandwidth were about maximizing the number of PDCCH candidate that will fall</w:t>
      </w:r>
      <w:r w:rsidR="001E37F6">
        <w:t xml:space="preserve"> into the usable spectrum, then RAN1 can consider a simpler solution such as adding more values</w:t>
      </w:r>
      <w:r>
        <w:t xml:space="preserve"> (e.g., negative ones)</w:t>
      </w:r>
      <w:r w:rsidR="001E37F6">
        <w:t xml:space="preserve"> to the existing “</w:t>
      </w:r>
      <w:proofErr w:type="spellStart"/>
      <w:r w:rsidR="00FE3BB1">
        <w:rPr>
          <w:i/>
          <w:iCs/>
        </w:rPr>
        <w:t>k</w:t>
      </w:r>
      <w:r w:rsidR="00FE3BB1" w:rsidRPr="0098395A">
        <w:rPr>
          <w:vertAlign w:val="subscript"/>
        </w:rPr>
        <w:t>SSB</w:t>
      </w:r>
      <w:proofErr w:type="spellEnd"/>
      <w:r w:rsidR="001E37F6">
        <w:t>” and/or “</w:t>
      </w:r>
      <w:proofErr w:type="gramStart"/>
      <w:r w:rsidR="001E37F6">
        <w:t>Offset(</w:t>
      </w:r>
      <w:proofErr w:type="gramEnd"/>
      <w:r w:rsidR="001E37F6">
        <w:t>RBs)” as to add more freedom for locating COR</w:t>
      </w:r>
      <w:r w:rsidR="000E17B9">
        <w:t>E</w:t>
      </w:r>
      <w:r w:rsidR="001E37F6">
        <w:t>SET 0 with respect to SSB.</w:t>
      </w:r>
      <w:bookmarkEnd w:id="44"/>
    </w:p>
    <w:p w14:paraId="59A60C3D" w14:textId="1CCDDE01" w:rsidR="00954AE6" w:rsidRDefault="00954AE6" w:rsidP="00954AE6">
      <w:pPr>
        <w:pStyle w:val="Heading2"/>
      </w:pPr>
      <w:r>
        <w:t>3.3</w:t>
      </w:r>
      <w:r>
        <w:tab/>
      </w:r>
      <w:r w:rsidRPr="00D4273B">
        <w:t>CSI-RS/TRS</w:t>
      </w:r>
      <w:r>
        <w:t xml:space="preserve"> in NR </w:t>
      </w:r>
      <w:r w:rsidRPr="00D4273B">
        <w:t>spectrum “less than 5</w:t>
      </w:r>
      <w:r w:rsidR="003F0DBF">
        <w:t xml:space="preserve"> </w:t>
      </w:r>
      <w:r w:rsidRPr="00D4273B">
        <w:t>MHZ for FR1”</w:t>
      </w:r>
    </w:p>
    <w:p w14:paraId="52306B75" w14:textId="5CBB1116" w:rsidR="00954AE6" w:rsidRDefault="00954AE6" w:rsidP="00954AE6">
      <w:pPr>
        <w:jc w:val="both"/>
      </w:pPr>
      <w:r w:rsidRPr="00DC4A1E">
        <w:t xml:space="preserve">The </w:t>
      </w:r>
      <w:r>
        <w:t>Information Element (</w:t>
      </w:r>
      <w:r w:rsidRPr="00DC4A1E">
        <w:t>IE</w:t>
      </w:r>
      <w:r>
        <w:t>)</w:t>
      </w:r>
      <w:r w:rsidRPr="00DC4A1E">
        <w:t xml:space="preserve"> </w:t>
      </w:r>
      <w:r w:rsidRPr="00DC4A1E">
        <w:rPr>
          <w:i/>
          <w:iCs/>
        </w:rPr>
        <w:t>CSI-</w:t>
      </w:r>
      <w:proofErr w:type="spellStart"/>
      <w:r w:rsidRPr="00DC4A1E">
        <w:rPr>
          <w:i/>
          <w:iCs/>
        </w:rPr>
        <w:t>FrequencyOccupation</w:t>
      </w:r>
      <w:proofErr w:type="spellEnd"/>
      <w:r w:rsidRPr="00DC4A1E">
        <w:t xml:space="preserve"> is used to configure the frequency domain occupation of a channel state information measurement resource (</w:t>
      </w:r>
      <w:proofErr w:type="gramStart"/>
      <w:r w:rsidRPr="00DC4A1E">
        <w:t>e.g.</w:t>
      </w:r>
      <w:proofErr w:type="gramEnd"/>
      <w:r w:rsidRPr="00DC4A1E">
        <w:t xml:space="preserve"> NZP-CSI-RS-Resource, CSI-IM-Resource)</w:t>
      </w:r>
      <w:r>
        <w:t xml:space="preserve"> [</w:t>
      </w:r>
      <w:r w:rsidR="001243B4">
        <w:t>7</w:t>
      </w:r>
      <w:r>
        <w:t>]. The following descriptions can be highlighted:</w:t>
      </w:r>
    </w:p>
    <w:p w14:paraId="26975101" w14:textId="42B06909" w:rsidR="00954AE6" w:rsidRDefault="00954AE6" w:rsidP="00954AE6">
      <w:pPr>
        <w:pStyle w:val="ListParagraph"/>
        <w:numPr>
          <w:ilvl w:val="0"/>
          <w:numId w:val="22"/>
        </w:numPr>
        <w:jc w:val="both"/>
        <w:rPr>
          <w:rFonts w:ascii="Times New Roman" w:eastAsia="SimSun" w:hAnsi="Times New Roman"/>
          <w:sz w:val="20"/>
          <w:szCs w:val="20"/>
          <w:lang w:val="en-GB" w:eastAsia="ja-JP"/>
        </w:rPr>
      </w:pPr>
      <w:proofErr w:type="spellStart"/>
      <w:r w:rsidRPr="00DC4A1E">
        <w:rPr>
          <w:rFonts w:ascii="Times New Roman" w:eastAsia="SimSun" w:hAnsi="Times New Roman"/>
          <w:sz w:val="20"/>
          <w:szCs w:val="20"/>
          <w:lang w:val="en-GB" w:eastAsia="ja-JP"/>
        </w:rPr>
        <w:t>nrofRBs</w:t>
      </w:r>
      <w:proofErr w:type="spellEnd"/>
      <w:r w:rsidRPr="00DC4A1E">
        <w:rPr>
          <w:rFonts w:ascii="Times New Roman" w:eastAsia="SimSun" w:hAnsi="Times New Roman"/>
          <w:sz w:val="20"/>
          <w:szCs w:val="20"/>
          <w:lang w:val="en-GB" w:eastAsia="ja-JP"/>
        </w:rPr>
        <w:t>: 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p w14:paraId="160B639D" w14:textId="77777777" w:rsidR="00954AE6" w:rsidRPr="00DC4A1E" w:rsidRDefault="00954AE6" w:rsidP="00954AE6">
      <w:pPr>
        <w:pStyle w:val="ListParagraph"/>
        <w:jc w:val="both"/>
        <w:rPr>
          <w:rFonts w:ascii="Times New Roman" w:eastAsia="SimSun" w:hAnsi="Times New Roman"/>
          <w:sz w:val="20"/>
          <w:szCs w:val="20"/>
          <w:lang w:val="en-GB" w:eastAsia="ja-JP"/>
        </w:rPr>
      </w:pPr>
    </w:p>
    <w:p w14:paraId="4DF9461E" w14:textId="77777777" w:rsidR="00954AE6" w:rsidRDefault="00954AE6" w:rsidP="00954AE6">
      <w:pPr>
        <w:pStyle w:val="ListParagraph"/>
        <w:numPr>
          <w:ilvl w:val="0"/>
          <w:numId w:val="22"/>
        </w:numPr>
        <w:jc w:val="both"/>
        <w:rPr>
          <w:rFonts w:ascii="Times New Roman" w:eastAsia="SimSun" w:hAnsi="Times New Roman"/>
          <w:sz w:val="20"/>
          <w:szCs w:val="20"/>
          <w:lang w:val="en-GB" w:eastAsia="ja-JP"/>
        </w:rPr>
      </w:pPr>
      <w:proofErr w:type="spellStart"/>
      <w:r w:rsidRPr="00DC4A1E">
        <w:rPr>
          <w:rFonts w:ascii="Times New Roman" w:eastAsia="SimSun" w:hAnsi="Times New Roman"/>
          <w:sz w:val="20"/>
          <w:szCs w:val="20"/>
          <w:lang w:val="en-GB" w:eastAsia="ja-JP"/>
        </w:rPr>
        <w:t>startingRB</w:t>
      </w:r>
      <w:proofErr w:type="spellEnd"/>
      <w:r w:rsidRPr="00DC4A1E">
        <w:rPr>
          <w:rFonts w:ascii="Times New Roman" w:eastAsia="SimSun" w:hAnsi="Times New Roman"/>
          <w:sz w:val="20"/>
          <w:szCs w:val="20"/>
          <w:lang w:val="en-GB" w:eastAsia="ja-JP"/>
        </w:rPr>
        <w:t>: PRB where this CSI resource starts in relation to common resource block #0 (CRB#0) on the common resource block grid. Only multiples of 4 are allowed (0, 4, ...)</w:t>
      </w:r>
      <w:r>
        <w:rPr>
          <w:rFonts w:ascii="Times New Roman" w:eastAsia="SimSun" w:hAnsi="Times New Roman"/>
          <w:sz w:val="20"/>
          <w:szCs w:val="20"/>
          <w:lang w:val="en-GB" w:eastAsia="ja-JP"/>
        </w:rPr>
        <w:t>.</w:t>
      </w:r>
    </w:p>
    <w:p w14:paraId="6F03BCB2" w14:textId="77777777" w:rsidR="00954AE6" w:rsidRPr="0026069E" w:rsidRDefault="00954AE6" w:rsidP="00954AE6">
      <w:pPr>
        <w:jc w:val="both"/>
      </w:pPr>
    </w:p>
    <w:p w14:paraId="7D6AE3A9" w14:textId="0E1A49BE" w:rsidR="00954AE6" w:rsidRDefault="00954AE6" w:rsidP="00954AE6">
      <w:pPr>
        <w:pStyle w:val="Observation"/>
        <w:ind w:left="1701" w:hanging="1701"/>
      </w:pPr>
      <w:bookmarkStart w:id="45" w:name="_Toc127542964"/>
      <w:r>
        <w:t xml:space="preserve">For CSI-RS, </w:t>
      </w:r>
      <w:r w:rsidR="002E75FD">
        <w:t xml:space="preserve">the </w:t>
      </w:r>
      <w:r w:rsidRPr="00606CA2">
        <w:t xml:space="preserve">smallest configurable number </w:t>
      </w:r>
      <w:r w:rsidR="002E75FD">
        <w:t xml:space="preserve">of RBs </w:t>
      </w:r>
      <w:r w:rsidRPr="00606CA2">
        <w:t>is 24</w:t>
      </w:r>
      <w:r>
        <w:t>.</w:t>
      </w:r>
      <w:r w:rsidR="002E75FD">
        <w:t xml:space="preserve"> Moreover, “</w:t>
      </w:r>
      <w:r w:rsidR="002E75FD" w:rsidRPr="002E75FD">
        <w:t>If the configured value is larger than the width of the corresponding BWP, the UE shall assume that the actual CSI-RS bandwidth is equal to the width of the BWP</w:t>
      </w:r>
      <w:r w:rsidR="002E75FD">
        <w:t>”.</w:t>
      </w:r>
      <w:bookmarkEnd w:id="45"/>
    </w:p>
    <w:p w14:paraId="1368648D" w14:textId="4B8FB806" w:rsidR="00BA7565" w:rsidRDefault="00BA7565" w:rsidP="00954AE6">
      <w:pPr>
        <w:pStyle w:val="Observation"/>
        <w:ind w:left="1701" w:hanging="1701"/>
      </w:pPr>
      <w:bookmarkStart w:id="46" w:name="_Toc127542965"/>
      <w:r>
        <w:t>In our understanding</w:t>
      </w:r>
      <w:r w:rsidR="002E75FD">
        <w:t xml:space="preserve">, the “BWP” mentioned in the previous observation is not the “Initial BWP” </w:t>
      </w:r>
      <w:r>
        <w:t>since “CSI-RS/TRS” is transmitted in connected-mode</w:t>
      </w:r>
      <w:r w:rsidR="002E75FD">
        <w:t xml:space="preserve">, hence </w:t>
      </w:r>
      <w:r>
        <w:t>the “BWP” should be flexible enough as to fit “CSI-RS/TRS” in a reduced bandwidth</w:t>
      </w:r>
      <w:r w:rsidR="00146A80">
        <w:t xml:space="preserve"> using the “</w:t>
      </w:r>
      <w:r w:rsidR="002E75FD">
        <w:t>MIN</w:t>
      </w:r>
      <w:r w:rsidR="00146A80">
        <w:t xml:space="preserve"> function”</w:t>
      </w:r>
      <w:r w:rsidR="002E75FD">
        <w:t xml:space="preserve"> between the “number of RBs” and the “BWP”</w:t>
      </w:r>
      <w:r>
        <w:t>.</w:t>
      </w:r>
      <w:bookmarkEnd w:id="46"/>
    </w:p>
    <w:p w14:paraId="478445AA" w14:textId="77777777" w:rsidR="007E01E9" w:rsidRDefault="007E01E9" w:rsidP="00954AE6">
      <w:pPr>
        <w:pStyle w:val="Proposal"/>
      </w:pPr>
      <w:bookmarkStart w:id="47" w:name="_Toc127542988"/>
      <w:r>
        <w:t>Conclusion: No puncturing is needed for</w:t>
      </w:r>
      <w:r w:rsidRPr="007E01E9">
        <w:t xml:space="preserve"> “CSI-RS/TRS</w:t>
      </w:r>
      <w:r>
        <w:t>,</w:t>
      </w:r>
      <w:r w:rsidRPr="007E01E9">
        <w:t>”</w:t>
      </w:r>
      <w:r>
        <w:t xml:space="preserve"> hence </w:t>
      </w:r>
      <w:r w:rsidRPr="007E01E9">
        <w:t xml:space="preserve">“CSI-RS/TRS” can be used </w:t>
      </w:r>
      <w:r>
        <w:t>“</w:t>
      </w:r>
      <w:r w:rsidRPr="007E01E9">
        <w:rPr>
          <w:i/>
          <w:iCs/>
        </w:rPr>
        <w:t>for functional support based on existing design, without optimization</w:t>
      </w:r>
      <w:r>
        <w:t xml:space="preserve">” on </w:t>
      </w:r>
      <w:r w:rsidRPr="007E01E9">
        <w:t>transmission bandwidths of &lt;5MHz for 3MHz and 5MHz channel bandwidth</w:t>
      </w:r>
      <w:r>
        <w:t>.</w:t>
      </w:r>
      <w:bookmarkEnd w:id="47"/>
    </w:p>
    <w:p w14:paraId="6458CA32" w14:textId="20CA89F5" w:rsidR="00954AE6" w:rsidRDefault="00954AE6" w:rsidP="00954AE6">
      <w:pPr>
        <w:pStyle w:val="Heading2"/>
      </w:pPr>
      <w:r>
        <w:t>3.4</w:t>
      </w:r>
      <w:r>
        <w:tab/>
      </w:r>
      <w:r w:rsidRPr="00D4273B">
        <w:t>PUCCH</w:t>
      </w:r>
      <w:r>
        <w:t xml:space="preserve"> in NR </w:t>
      </w:r>
      <w:r w:rsidRPr="00D4273B">
        <w:t>spectrum “less than 5</w:t>
      </w:r>
      <w:r w:rsidR="003F0DBF">
        <w:t xml:space="preserve"> </w:t>
      </w:r>
      <w:r w:rsidRPr="00D4273B">
        <w:t>MHZ for FR1”</w:t>
      </w:r>
    </w:p>
    <w:p w14:paraId="29528BE3" w14:textId="485CDE0D" w:rsidR="0082458F" w:rsidRDefault="0082458F" w:rsidP="00954AE6">
      <w:pPr>
        <w:jc w:val="both"/>
      </w:pPr>
      <w:r>
        <w:t xml:space="preserve">In relation with PUCCH, the following </w:t>
      </w:r>
      <w:r w:rsidR="00CB24E5">
        <w:t xml:space="preserve">conclusion </w:t>
      </w:r>
      <w:r>
        <w:t>was reached in RAN1# 111:</w:t>
      </w:r>
    </w:p>
    <w:tbl>
      <w:tblPr>
        <w:tblStyle w:val="TableGrid"/>
        <w:tblW w:w="0" w:type="auto"/>
        <w:tblLook w:val="04A0" w:firstRow="1" w:lastRow="0" w:firstColumn="1" w:lastColumn="0" w:noHBand="0" w:noVBand="1"/>
      </w:tblPr>
      <w:tblGrid>
        <w:gridCol w:w="9629"/>
      </w:tblGrid>
      <w:tr w:rsidR="0082458F" w14:paraId="62C40688" w14:textId="77777777" w:rsidTr="0082458F">
        <w:tc>
          <w:tcPr>
            <w:tcW w:w="9629" w:type="dxa"/>
          </w:tcPr>
          <w:p w14:paraId="61B2D085" w14:textId="77777777" w:rsidR="0082458F" w:rsidRPr="0082458F" w:rsidRDefault="0082458F" w:rsidP="0082458F">
            <w:pPr>
              <w:rPr>
                <w:rFonts w:eastAsia="Microsoft YaHei UI"/>
                <w:b/>
                <w:sz w:val="14"/>
                <w:szCs w:val="14"/>
                <w:lang w:val="en-US" w:eastAsia="zh-CN"/>
              </w:rPr>
            </w:pPr>
            <w:r w:rsidRPr="0082458F">
              <w:rPr>
                <w:rFonts w:eastAsia="Microsoft YaHei UI"/>
                <w:b/>
                <w:sz w:val="14"/>
                <w:szCs w:val="14"/>
                <w:lang w:val="en-US" w:eastAsia="zh-CN"/>
              </w:rPr>
              <w:lastRenderedPageBreak/>
              <w:t xml:space="preserve">Conclusion </w:t>
            </w:r>
          </w:p>
          <w:p w14:paraId="23F67574" w14:textId="77777777" w:rsidR="0082458F" w:rsidRPr="0082458F" w:rsidRDefault="0082458F" w:rsidP="0082458F">
            <w:pPr>
              <w:rPr>
                <w:rFonts w:eastAsia="Microsoft YaHei UI"/>
                <w:bCs/>
                <w:sz w:val="14"/>
                <w:szCs w:val="14"/>
                <w:lang w:val="en-US" w:eastAsia="zh-CN"/>
              </w:rPr>
            </w:pPr>
            <w:r w:rsidRPr="0082458F">
              <w:rPr>
                <w:rFonts w:eastAsia="Microsoft YaHei UI"/>
                <w:bCs/>
                <w:sz w:val="14"/>
                <w:szCs w:val="14"/>
                <w:lang w:val="en-US" w:eastAsia="zh-CN"/>
              </w:rPr>
              <w:t xml:space="preserve">No enhancements are needed for PUCCH to support transmission bandwidths of &lt;5MHz </w:t>
            </w:r>
            <w:r w:rsidRPr="0082458F">
              <w:rPr>
                <w:bCs/>
                <w:sz w:val="14"/>
                <w:szCs w:val="14"/>
                <w:lang w:eastAsia="zh-CN"/>
              </w:rPr>
              <w:t>for 3MHz and 5MHz channel bandwidth</w:t>
            </w:r>
            <w:r w:rsidRPr="0082458F">
              <w:rPr>
                <w:rFonts w:eastAsia="Microsoft YaHei UI"/>
                <w:bCs/>
                <w:sz w:val="14"/>
                <w:szCs w:val="14"/>
                <w:lang w:val="en-US" w:eastAsia="zh-CN"/>
              </w:rPr>
              <w:t xml:space="preserve">, </w:t>
            </w:r>
          </w:p>
          <w:p w14:paraId="0CD1AC1A" w14:textId="60AD12FF" w:rsidR="0082458F" w:rsidRPr="0082458F" w:rsidRDefault="0082458F" w:rsidP="0082458F">
            <w:pPr>
              <w:pStyle w:val="ListParagraph"/>
              <w:numPr>
                <w:ilvl w:val="0"/>
                <w:numId w:val="33"/>
              </w:numPr>
              <w:overflowPunct/>
              <w:autoSpaceDE/>
              <w:autoSpaceDN/>
              <w:adjustRightInd/>
              <w:spacing w:after="200" w:line="276" w:lineRule="auto"/>
              <w:ind w:left="420" w:hanging="420"/>
              <w:contextualSpacing/>
              <w:textAlignment w:val="auto"/>
              <w:rPr>
                <w:rFonts w:eastAsia="Microsoft YaHei UI"/>
                <w:bCs/>
                <w:sz w:val="18"/>
                <w:szCs w:val="18"/>
                <w:lang w:val="en-US" w:eastAsia="zh-CN"/>
              </w:rPr>
            </w:pPr>
            <w:r w:rsidRPr="0082458F">
              <w:rPr>
                <w:rFonts w:eastAsia="Microsoft YaHei UI"/>
                <w:bCs/>
                <w:sz w:val="14"/>
                <w:szCs w:val="14"/>
                <w:lang w:val="en-US" w:eastAsia="zh-CN"/>
              </w:rPr>
              <w:t>FFS: the necessity for PUCCH FH disabling.</w:t>
            </w:r>
          </w:p>
        </w:tc>
      </w:tr>
    </w:tbl>
    <w:p w14:paraId="25508085" w14:textId="77777777" w:rsidR="0082458F" w:rsidRDefault="0082458F" w:rsidP="00954AE6">
      <w:pPr>
        <w:jc w:val="both"/>
      </w:pPr>
    </w:p>
    <w:p w14:paraId="6D0BA2DB" w14:textId="2C306500" w:rsidR="00CB24E5" w:rsidRDefault="00CB24E5" w:rsidP="00954AE6">
      <w:pPr>
        <w:jc w:val="both"/>
      </w:pPr>
      <w:r>
        <w:t>Based on the above conclusion, what remains to be addressed is the FFS on “</w:t>
      </w:r>
      <w:r w:rsidRPr="0082458F">
        <w:rPr>
          <w:rFonts w:eastAsia="Microsoft YaHei UI"/>
          <w:bCs/>
          <w:sz w:val="14"/>
          <w:szCs w:val="14"/>
          <w:lang w:val="en-US" w:eastAsia="zh-CN"/>
        </w:rPr>
        <w:t>the necessity for PUCCH FH disabling</w:t>
      </w:r>
      <w:r>
        <w:t>”.</w:t>
      </w:r>
      <w:r w:rsidR="00FD4E0E">
        <w:t xml:space="preserve"> For illustration purposes below we depict PUCCH using frequency hopping (FH) and PUSCH being simultaneously transmitted on a 15 RBs transmission bandwidth.</w:t>
      </w:r>
    </w:p>
    <w:p w14:paraId="1D36DBB0" w14:textId="43EBD1BE" w:rsidR="00FD4E0E" w:rsidRDefault="00B279BF" w:rsidP="0095544F">
      <w:pPr>
        <w:jc w:val="center"/>
      </w:pPr>
      <w:r>
        <w:rPr>
          <w:noProof/>
        </w:rPr>
        <w:drawing>
          <wp:inline distT="0" distB="0" distL="0" distR="0" wp14:anchorId="3F9A158B" wp14:editId="61088D11">
            <wp:extent cx="3369030" cy="1423034"/>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2794" cy="1445743"/>
                    </a:xfrm>
                    <a:prstGeom prst="rect">
                      <a:avLst/>
                    </a:prstGeom>
                    <a:noFill/>
                  </pic:spPr>
                </pic:pic>
              </a:graphicData>
            </a:graphic>
          </wp:inline>
        </w:drawing>
      </w:r>
    </w:p>
    <w:p w14:paraId="1B97FD46" w14:textId="0F8B4E57" w:rsidR="00FD4E0E" w:rsidRDefault="00FD4E0E" w:rsidP="00FD4E0E">
      <w:pPr>
        <w:pStyle w:val="BodyText"/>
        <w:jc w:val="center"/>
        <w:rPr>
          <w:rFonts w:ascii="Times New Roman" w:hAnsi="Times New Roman"/>
          <w:lang w:eastAsia="ja-JP"/>
        </w:rPr>
      </w:pPr>
      <w:r w:rsidRPr="0057042F">
        <w:rPr>
          <w:rFonts w:ascii="Times New Roman" w:hAnsi="Times New Roman"/>
          <w:b/>
          <w:bCs/>
          <w:sz w:val="16"/>
          <w:szCs w:val="16"/>
          <w:lang w:eastAsia="ja-JP"/>
        </w:rPr>
        <w:t xml:space="preserve">Figure </w:t>
      </w:r>
      <w:r w:rsidR="00410A5C">
        <w:rPr>
          <w:rFonts w:ascii="Times New Roman" w:hAnsi="Times New Roman"/>
          <w:b/>
          <w:bCs/>
          <w:sz w:val="16"/>
          <w:szCs w:val="16"/>
          <w:lang w:eastAsia="ja-JP"/>
        </w:rPr>
        <w:t>5</w:t>
      </w:r>
      <w:r w:rsidRPr="0057042F">
        <w:rPr>
          <w:rFonts w:ascii="Times New Roman" w:hAnsi="Times New Roman"/>
          <w:b/>
          <w:bCs/>
          <w:sz w:val="16"/>
          <w:szCs w:val="16"/>
          <w:lang w:eastAsia="ja-JP"/>
        </w:rPr>
        <w:t>:</w:t>
      </w:r>
      <w:r>
        <w:rPr>
          <w:rFonts w:ascii="Times New Roman" w:hAnsi="Times New Roman"/>
          <w:b/>
          <w:bCs/>
          <w:sz w:val="16"/>
          <w:szCs w:val="16"/>
          <w:lang w:eastAsia="ja-JP"/>
        </w:rPr>
        <w:t xml:space="preserve"> </w:t>
      </w:r>
      <w:r w:rsidR="0095544F" w:rsidRPr="0095544F">
        <w:rPr>
          <w:rFonts w:ascii="Times New Roman" w:hAnsi="Times New Roman"/>
          <w:b/>
          <w:bCs/>
          <w:sz w:val="16"/>
          <w:szCs w:val="16"/>
          <w:lang w:eastAsia="ja-JP"/>
        </w:rPr>
        <w:t>PUCCH using frequency hopping (FH) and PUSCH being simultaneously transmitted on a 15 RBs transmission bandwidth</w:t>
      </w:r>
      <w:r>
        <w:rPr>
          <w:rFonts w:ascii="Times New Roman" w:hAnsi="Times New Roman"/>
          <w:b/>
          <w:bCs/>
          <w:sz w:val="16"/>
          <w:szCs w:val="16"/>
          <w:lang w:eastAsia="ja-JP"/>
        </w:rPr>
        <w:t>.</w:t>
      </w:r>
    </w:p>
    <w:p w14:paraId="2C8DD5D7" w14:textId="73401FC7" w:rsidR="00FD4E0E" w:rsidRDefault="0095544F" w:rsidP="00954AE6">
      <w:pPr>
        <w:jc w:val="both"/>
      </w:pPr>
      <w:r>
        <w:t>Towards taking a decision on “</w:t>
      </w:r>
      <w:r w:rsidRPr="0082458F">
        <w:rPr>
          <w:rFonts w:eastAsia="Microsoft YaHei UI"/>
          <w:bCs/>
          <w:sz w:val="14"/>
          <w:szCs w:val="14"/>
          <w:lang w:val="en-US" w:eastAsia="zh-CN"/>
        </w:rPr>
        <w:t>the necessity for PUCCH FH disabling</w:t>
      </w:r>
      <w:r>
        <w:t>”, we should take the following aspects into account:</w:t>
      </w:r>
    </w:p>
    <w:p w14:paraId="537D1299" w14:textId="77777777" w:rsidR="00DB1841" w:rsidRPr="00DB1841" w:rsidRDefault="00DB1841" w:rsidP="00DB1841">
      <w:pPr>
        <w:pStyle w:val="ListParagraph"/>
        <w:rPr>
          <w:rFonts w:ascii="Times New Roman" w:eastAsia="SimSun" w:hAnsi="Times New Roman"/>
          <w:sz w:val="20"/>
          <w:szCs w:val="20"/>
          <w:lang w:val="en-GB" w:eastAsia="ja-JP"/>
        </w:rPr>
      </w:pPr>
    </w:p>
    <w:p w14:paraId="0DAC05F7" w14:textId="5047FAB8" w:rsidR="00DB1841" w:rsidRDefault="00DB1841" w:rsidP="0095544F">
      <w:pPr>
        <w:pStyle w:val="ListParagraph"/>
        <w:numPr>
          <w:ilvl w:val="0"/>
          <w:numId w:val="35"/>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In our understanding, </w:t>
      </w:r>
      <w:r w:rsidRPr="00DB1841">
        <w:rPr>
          <w:rFonts w:ascii="Times New Roman" w:eastAsia="SimSun" w:hAnsi="Times New Roman"/>
          <w:sz w:val="20"/>
          <w:szCs w:val="20"/>
          <w:lang w:val="en-GB" w:eastAsia="ja-JP"/>
        </w:rPr>
        <w:t>PUCCH frequency hopping is enabled by default for PUCCH of Msg4.</w:t>
      </w:r>
    </w:p>
    <w:p w14:paraId="3FDC10D9" w14:textId="77777777" w:rsidR="00DB1841" w:rsidRDefault="00DB1841" w:rsidP="00DB1841">
      <w:pPr>
        <w:pStyle w:val="ListParagraph"/>
        <w:ind w:left="360"/>
        <w:jc w:val="both"/>
        <w:rPr>
          <w:rFonts w:ascii="Times New Roman" w:eastAsia="SimSun" w:hAnsi="Times New Roman"/>
          <w:sz w:val="20"/>
          <w:szCs w:val="20"/>
          <w:lang w:val="en-GB" w:eastAsia="ja-JP"/>
        </w:rPr>
      </w:pPr>
    </w:p>
    <w:p w14:paraId="2F579C8C" w14:textId="30A0FF7F" w:rsidR="00DB1841" w:rsidRDefault="00DB1841" w:rsidP="008647BF">
      <w:pPr>
        <w:pStyle w:val="ListParagraph"/>
        <w:numPr>
          <w:ilvl w:val="0"/>
          <w:numId w:val="35"/>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For the support of a reduced transmission bandwidth consisting of e.g., 15 RBs, if PUCCH and PUSCH happen to be simultaneously transmitted</w:t>
      </w:r>
      <w:r w:rsidR="008647BF">
        <w:rPr>
          <w:rFonts w:ascii="Times New Roman" w:eastAsia="SimSun" w:hAnsi="Times New Roman"/>
          <w:sz w:val="20"/>
          <w:szCs w:val="20"/>
          <w:lang w:val="en-GB" w:eastAsia="ja-JP"/>
        </w:rPr>
        <w:t xml:space="preserve"> (which only occurs during the random-access procedure)</w:t>
      </w:r>
      <w:r>
        <w:rPr>
          <w:rFonts w:ascii="Times New Roman" w:eastAsia="SimSun" w:hAnsi="Times New Roman"/>
          <w:sz w:val="20"/>
          <w:szCs w:val="20"/>
          <w:lang w:val="en-GB" w:eastAsia="ja-JP"/>
        </w:rPr>
        <w:t>,</w:t>
      </w:r>
      <w:r w:rsidR="008647BF">
        <w:rPr>
          <w:rFonts w:ascii="Times New Roman" w:eastAsia="SimSun" w:hAnsi="Times New Roman"/>
          <w:sz w:val="20"/>
          <w:szCs w:val="20"/>
          <w:lang w:val="en-GB" w:eastAsia="ja-JP"/>
        </w:rPr>
        <w:t xml:space="preserve"> PUSCH can use up to 14 RBs if PUCCH FH is disabled, and up to 13 RBs is PUCCH FH is enabled. The difference is +/- 1RB for PUSCH depending on whether PUCCH FH is disabled/enabled.</w:t>
      </w:r>
    </w:p>
    <w:p w14:paraId="6D56B86F" w14:textId="77777777" w:rsidR="008647BF" w:rsidRDefault="008647BF" w:rsidP="008647BF">
      <w:pPr>
        <w:pStyle w:val="ListParagraph"/>
        <w:ind w:left="360"/>
        <w:jc w:val="both"/>
        <w:rPr>
          <w:rFonts w:ascii="Times New Roman" w:eastAsia="SimSun" w:hAnsi="Times New Roman"/>
          <w:sz w:val="20"/>
          <w:szCs w:val="20"/>
          <w:lang w:val="en-GB" w:eastAsia="ja-JP"/>
        </w:rPr>
      </w:pPr>
    </w:p>
    <w:p w14:paraId="321C3FBF" w14:textId="31E45047" w:rsidR="008647BF" w:rsidRPr="007B0C00" w:rsidRDefault="00DB1841" w:rsidP="008647BF">
      <w:pPr>
        <w:pStyle w:val="ListParagraph"/>
        <w:numPr>
          <w:ilvl w:val="0"/>
          <w:numId w:val="35"/>
        </w:numPr>
        <w:jc w:val="both"/>
        <w:rPr>
          <w:rFonts w:ascii="Times New Roman" w:eastAsia="SimSun" w:hAnsi="Times New Roman"/>
          <w:sz w:val="20"/>
          <w:szCs w:val="20"/>
          <w:lang w:val="en-GB" w:eastAsia="ja-JP"/>
        </w:rPr>
      </w:pPr>
      <w:r w:rsidRPr="0095544F">
        <w:rPr>
          <w:rFonts w:ascii="Times New Roman" w:eastAsia="SimSun" w:hAnsi="Times New Roman"/>
          <w:sz w:val="20"/>
          <w:szCs w:val="20"/>
          <w:lang w:val="en-GB" w:eastAsia="ja-JP"/>
        </w:rPr>
        <w:t xml:space="preserve">It has </w:t>
      </w:r>
      <w:r>
        <w:rPr>
          <w:rFonts w:ascii="Times New Roman" w:eastAsia="SimSun" w:hAnsi="Times New Roman"/>
          <w:sz w:val="20"/>
          <w:szCs w:val="20"/>
          <w:lang w:val="en-GB" w:eastAsia="ja-JP"/>
        </w:rPr>
        <w:t xml:space="preserve">been mentioned that for the support of a reduced transmission bandwidth consisting of e.g., 15 RBs, PUCCH FH should be disabled just as it was done in Rel-17 </w:t>
      </w:r>
      <w:proofErr w:type="spellStart"/>
      <w:r>
        <w:rPr>
          <w:rFonts w:ascii="Times New Roman" w:eastAsia="SimSun" w:hAnsi="Times New Roman"/>
          <w:sz w:val="20"/>
          <w:szCs w:val="20"/>
          <w:lang w:val="en-GB" w:eastAsia="ja-JP"/>
        </w:rPr>
        <w:t>RedCap</w:t>
      </w:r>
      <w:proofErr w:type="spellEnd"/>
      <w:r>
        <w:rPr>
          <w:rFonts w:ascii="Times New Roman" w:eastAsia="SimSun" w:hAnsi="Times New Roman"/>
          <w:sz w:val="20"/>
          <w:szCs w:val="20"/>
          <w:lang w:val="en-GB" w:eastAsia="ja-JP"/>
        </w:rPr>
        <w:t xml:space="preserve">, however </w:t>
      </w:r>
      <w:proofErr w:type="spellStart"/>
      <w:r>
        <w:rPr>
          <w:rFonts w:ascii="Times New Roman" w:eastAsia="SimSun" w:hAnsi="Times New Roman"/>
          <w:sz w:val="20"/>
          <w:szCs w:val="20"/>
          <w:lang w:val="en-GB" w:eastAsia="ja-JP"/>
        </w:rPr>
        <w:t>RedCap</w:t>
      </w:r>
      <w:proofErr w:type="spellEnd"/>
      <w:r>
        <w:rPr>
          <w:rFonts w:ascii="Times New Roman" w:eastAsia="SimSun" w:hAnsi="Times New Roman"/>
          <w:sz w:val="20"/>
          <w:szCs w:val="20"/>
          <w:lang w:val="en-GB" w:eastAsia="ja-JP"/>
        </w:rPr>
        <w:t xml:space="preserve"> decided to disable FH to </w:t>
      </w:r>
      <w:r w:rsidRPr="0095544F">
        <w:rPr>
          <w:rFonts w:ascii="Times New Roman" w:eastAsia="SimSun" w:hAnsi="Times New Roman"/>
          <w:sz w:val="20"/>
          <w:szCs w:val="20"/>
          <w:lang w:val="en-GB" w:eastAsia="ja-JP"/>
        </w:rPr>
        <w:t>avoid PUSCH resource fragmentation</w:t>
      </w:r>
      <w:r>
        <w:rPr>
          <w:rFonts w:ascii="Times New Roman" w:eastAsia="SimSun" w:hAnsi="Times New Roman"/>
          <w:sz w:val="20"/>
          <w:szCs w:val="20"/>
          <w:lang w:val="en-GB" w:eastAsia="ja-JP"/>
        </w:rPr>
        <w:t xml:space="preserve"> because the carrier bandwidth is large (e.g., 100 MHz) and there are restrictions on the placement of the </w:t>
      </w:r>
      <w:proofErr w:type="spellStart"/>
      <w:r>
        <w:rPr>
          <w:rFonts w:ascii="Times New Roman" w:eastAsia="SimSun" w:hAnsi="Times New Roman"/>
          <w:sz w:val="20"/>
          <w:szCs w:val="20"/>
          <w:lang w:val="en-GB" w:eastAsia="ja-JP"/>
        </w:rPr>
        <w:t>RedCap</w:t>
      </w:r>
      <w:proofErr w:type="spellEnd"/>
      <w:r>
        <w:rPr>
          <w:rFonts w:ascii="Times New Roman" w:eastAsia="SimSun" w:hAnsi="Times New Roman"/>
          <w:sz w:val="20"/>
          <w:szCs w:val="20"/>
          <w:lang w:val="en-GB" w:eastAsia="ja-JP"/>
        </w:rPr>
        <w:t xml:space="preserve"> UE channel bandwidth, which are conditions that do not apply here and therefore “PUSCH resource fragmentation” which motivated the FH disabling is a non-existing problem for this Rel-18 Work Item.</w:t>
      </w:r>
    </w:p>
    <w:p w14:paraId="7B48A0BD" w14:textId="77777777" w:rsidR="008647BF" w:rsidRDefault="008647BF" w:rsidP="00954AE6">
      <w:pPr>
        <w:jc w:val="both"/>
      </w:pPr>
    </w:p>
    <w:p w14:paraId="13A1FC6C" w14:textId="4B01848C" w:rsidR="0095544F" w:rsidRDefault="008647BF" w:rsidP="00954AE6">
      <w:pPr>
        <w:jc w:val="both"/>
      </w:pPr>
      <w:r>
        <w:t xml:space="preserve">Account for the above, </w:t>
      </w:r>
      <w:r w:rsidR="007B0C00">
        <w:t>our view is as follows:</w:t>
      </w:r>
    </w:p>
    <w:p w14:paraId="1446B991" w14:textId="51BD69DA" w:rsidR="007B0C00" w:rsidRDefault="007B0C00" w:rsidP="007B0C00">
      <w:pPr>
        <w:pStyle w:val="Observation"/>
        <w:ind w:left="1701" w:hanging="1701"/>
      </w:pPr>
      <w:bookmarkStart w:id="48" w:name="_Toc127542966"/>
      <w:r>
        <w:t>About the FFS on “</w:t>
      </w:r>
      <w:r w:rsidRPr="007B0C00">
        <w:rPr>
          <w:i/>
          <w:iCs/>
        </w:rPr>
        <w:t>the necessity for PUCCH FH disabling</w:t>
      </w:r>
      <w:r>
        <w:t>”, no “</w:t>
      </w:r>
      <w:r w:rsidRPr="007B0C00">
        <w:rPr>
          <w:i/>
          <w:iCs/>
        </w:rPr>
        <w:t>necessity</w:t>
      </w:r>
      <w:r>
        <w:t xml:space="preserve">” has been identified since different than </w:t>
      </w:r>
      <w:proofErr w:type="spellStart"/>
      <w:r>
        <w:t>RedCap</w:t>
      </w:r>
      <w:proofErr w:type="spellEnd"/>
      <w:r>
        <w:t xml:space="preserve"> there is no “PUSCH resource fragmentation issue”. Moreover, </w:t>
      </w:r>
      <w:r w:rsidRPr="007B0C00">
        <w:t>PUCCH frequency hopping is enabled by default for PUCCH of Msg4</w:t>
      </w:r>
      <w:r>
        <w:t>, and the difference between enabling/disabling PUCCH FH is +/- 1 RB</w:t>
      </w:r>
      <w:r w:rsidR="00EB1819">
        <w:t xml:space="preserve"> </w:t>
      </w:r>
      <w:r>
        <w:t>for PUSCH.</w:t>
      </w:r>
      <w:bookmarkEnd w:id="48"/>
    </w:p>
    <w:p w14:paraId="355C6ABB" w14:textId="28793D01" w:rsidR="007B0C00" w:rsidRDefault="00EC72DD" w:rsidP="007B0C00">
      <w:pPr>
        <w:pStyle w:val="Proposal"/>
      </w:pPr>
      <w:bookmarkStart w:id="49" w:name="_Toc127542989"/>
      <w:r>
        <w:t xml:space="preserve">Based on “Observation </w:t>
      </w:r>
      <w:r w:rsidR="00FD0AB3">
        <w:t>13</w:t>
      </w:r>
      <w:r>
        <w:t>,” and in line with the WID about “</w:t>
      </w:r>
      <w:r w:rsidRPr="00EC72DD">
        <w:rPr>
          <w:i/>
          <w:iCs/>
        </w:rPr>
        <w:t xml:space="preserve">Identify and specify necessary minimum changes to … PUCCH … </w:t>
      </w:r>
      <w:r w:rsidRPr="00EC72DD">
        <w:rPr>
          <w:i/>
          <w:iCs/>
          <w:u w:val="single"/>
        </w:rPr>
        <w:t>for functional support based on existing design, without optimization</w:t>
      </w:r>
      <w:r w:rsidRPr="00EC72DD">
        <w:rPr>
          <w:i/>
          <w:iCs/>
        </w:rPr>
        <w:t>.</w:t>
      </w:r>
      <w:r>
        <w:t>” There is no “</w:t>
      </w:r>
      <w:r w:rsidRPr="007B0C00">
        <w:rPr>
          <w:i/>
          <w:iCs/>
        </w:rPr>
        <w:t>necessity for PUCCH FH disabling</w:t>
      </w:r>
      <w:r>
        <w:t>”.</w:t>
      </w:r>
      <w:bookmarkEnd w:id="49"/>
    </w:p>
    <w:p w14:paraId="36FEFC7F" w14:textId="151B3B52" w:rsidR="00954AE6" w:rsidRDefault="00954AE6" w:rsidP="00954AE6">
      <w:pPr>
        <w:pStyle w:val="Heading2"/>
      </w:pPr>
      <w:r>
        <w:t>3.5</w:t>
      </w:r>
      <w:r>
        <w:tab/>
      </w:r>
      <w:r w:rsidRPr="00D4273B">
        <w:t>PRACH</w:t>
      </w:r>
      <w:r>
        <w:t xml:space="preserve"> in NR </w:t>
      </w:r>
      <w:r w:rsidRPr="00D4273B">
        <w:t>spectrum “less than 5</w:t>
      </w:r>
      <w:r w:rsidR="003F0DBF">
        <w:t xml:space="preserve"> </w:t>
      </w:r>
      <w:r w:rsidRPr="00D4273B">
        <w:t>MHZ for FR1”</w:t>
      </w:r>
    </w:p>
    <w:p w14:paraId="0B8CE150" w14:textId="435F88F6" w:rsidR="00CB24E5" w:rsidRDefault="00954AE6" w:rsidP="00CB24E5">
      <w:pPr>
        <w:jc w:val="both"/>
      </w:pPr>
      <w:r>
        <w:t xml:space="preserve">For PRACH, </w:t>
      </w:r>
      <w:r w:rsidR="00CB24E5">
        <w:t>the following conclusion and agreement were reached in RAN1# 111:</w:t>
      </w:r>
    </w:p>
    <w:tbl>
      <w:tblPr>
        <w:tblStyle w:val="TableGrid"/>
        <w:tblW w:w="0" w:type="auto"/>
        <w:tblLook w:val="04A0" w:firstRow="1" w:lastRow="0" w:firstColumn="1" w:lastColumn="0" w:noHBand="0" w:noVBand="1"/>
      </w:tblPr>
      <w:tblGrid>
        <w:gridCol w:w="9629"/>
      </w:tblGrid>
      <w:tr w:rsidR="00CB24E5" w14:paraId="06F2FBCC" w14:textId="77777777" w:rsidTr="00CB24E5">
        <w:tc>
          <w:tcPr>
            <w:tcW w:w="9629" w:type="dxa"/>
          </w:tcPr>
          <w:p w14:paraId="31CC9895" w14:textId="77777777" w:rsidR="00CB24E5" w:rsidRPr="00E93727" w:rsidRDefault="00CB24E5" w:rsidP="00CB24E5">
            <w:pPr>
              <w:rPr>
                <w:rFonts w:eastAsia="DengXian"/>
                <w:b/>
                <w:bCs/>
                <w:sz w:val="18"/>
                <w:szCs w:val="18"/>
                <w:lang w:val="en-US" w:eastAsia="zh-CN"/>
              </w:rPr>
            </w:pPr>
            <w:r w:rsidRPr="00E93727">
              <w:rPr>
                <w:b/>
                <w:bCs/>
                <w:sz w:val="18"/>
                <w:szCs w:val="18"/>
                <w:lang w:eastAsia="zh-CN"/>
              </w:rPr>
              <w:t>Conclusion</w:t>
            </w:r>
          </w:p>
          <w:p w14:paraId="11065410" w14:textId="77777777" w:rsidR="00CB24E5" w:rsidRPr="00E93727" w:rsidRDefault="00CB24E5" w:rsidP="00CB24E5">
            <w:pPr>
              <w:rPr>
                <w:rFonts w:eastAsia="Batang"/>
                <w:sz w:val="18"/>
                <w:szCs w:val="18"/>
                <w:lang w:eastAsia="zh-CN"/>
              </w:rPr>
            </w:pPr>
            <w:r w:rsidRPr="00E93727">
              <w:rPr>
                <w:sz w:val="18"/>
                <w:szCs w:val="18"/>
                <w:lang w:eastAsia="zh-CN"/>
              </w:rPr>
              <w:t xml:space="preserve">No enhancements are required for PRACH </w:t>
            </w:r>
            <w:bookmarkStart w:id="50" w:name="OLE_LINK5"/>
            <w:bookmarkStart w:id="51" w:name="OLE_LINK7"/>
            <w:r w:rsidRPr="00E93727">
              <w:rPr>
                <w:sz w:val="18"/>
                <w:szCs w:val="18"/>
                <w:lang w:eastAsia="zh-CN"/>
              </w:rPr>
              <w:t xml:space="preserve">to operate NR on </w:t>
            </w:r>
            <w:r w:rsidRPr="00E93727">
              <w:rPr>
                <w:rFonts w:eastAsia="Microsoft YaHei UI"/>
                <w:sz w:val="18"/>
                <w:szCs w:val="18"/>
                <w:lang w:val="en-US" w:eastAsia="zh-CN"/>
              </w:rPr>
              <w:t>transmission bandwidths of</w:t>
            </w:r>
            <w:r w:rsidRPr="00E93727">
              <w:rPr>
                <w:sz w:val="18"/>
                <w:szCs w:val="18"/>
                <w:lang w:eastAsia="zh-CN"/>
              </w:rPr>
              <w:t xml:space="preserve"> &lt;5MHz</w:t>
            </w:r>
            <w:bookmarkEnd w:id="50"/>
            <w:r w:rsidRPr="00E93727">
              <w:rPr>
                <w:sz w:val="18"/>
                <w:szCs w:val="18"/>
                <w:lang w:eastAsia="zh-CN"/>
              </w:rPr>
              <w:t xml:space="preserve"> for 3MHz and 5MHz channel bandwidth.</w:t>
            </w:r>
            <w:bookmarkEnd w:id="51"/>
            <w:r w:rsidRPr="00E93727">
              <w:rPr>
                <w:sz w:val="18"/>
                <w:szCs w:val="18"/>
                <w:lang w:eastAsia="zh-CN"/>
              </w:rPr>
              <w:t xml:space="preserve"> </w:t>
            </w:r>
          </w:p>
          <w:p w14:paraId="3AD3ABAD" w14:textId="77777777" w:rsidR="00CB24E5" w:rsidRPr="00E93727" w:rsidRDefault="00CB24E5" w:rsidP="00CB24E5">
            <w:pPr>
              <w:pStyle w:val="ListParagraph"/>
              <w:numPr>
                <w:ilvl w:val="0"/>
                <w:numId w:val="33"/>
              </w:numPr>
              <w:overflowPunct/>
              <w:autoSpaceDE/>
              <w:autoSpaceDN/>
              <w:adjustRightInd/>
              <w:spacing w:after="200" w:line="276" w:lineRule="auto"/>
              <w:ind w:left="420" w:hanging="420"/>
              <w:contextualSpacing/>
              <w:textAlignment w:val="auto"/>
              <w:rPr>
                <w:sz w:val="18"/>
                <w:szCs w:val="18"/>
                <w:lang w:eastAsia="zh-CN"/>
              </w:rPr>
            </w:pPr>
            <w:r w:rsidRPr="00E93727">
              <w:rPr>
                <w:sz w:val="18"/>
                <w:szCs w:val="18"/>
                <w:lang w:eastAsia="zh-CN"/>
              </w:rPr>
              <w:lastRenderedPageBreak/>
              <w:t>Note: PRACH formats and configurations not fitting into the transmission BW are not applicable</w:t>
            </w:r>
          </w:p>
          <w:p w14:paraId="656DD8B9" w14:textId="77777777" w:rsidR="00CB24E5" w:rsidRPr="00E93727" w:rsidRDefault="00CB24E5" w:rsidP="00CB24E5">
            <w:pPr>
              <w:rPr>
                <w:rFonts w:eastAsia="Batang"/>
                <w:b/>
                <w:bCs/>
                <w:sz w:val="18"/>
                <w:szCs w:val="18"/>
                <w:highlight w:val="green"/>
                <w:lang w:eastAsia="zh-CN"/>
              </w:rPr>
            </w:pPr>
            <w:r w:rsidRPr="00E93727">
              <w:rPr>
                <w:b/>
                <w:bCs/>
                <w:sz w:val="18"/>
                <w:szCs w:val="18"/>
                <w:highlight w:val="green"/>
                <w:lang w:eastAsia="zh-CN"/>
              </w:rPr>
              <w:t>Agreement</w:t>
            </w:r>
          </w:p>
          <w:p w14:paraId="26CC4EAD" w14:textId="3D6D99F4" w:rsidR="00CB24E5" w:rsidRPr="00CB24E5" w:rsidRDefault="00CB24E5" w:rsidP="00CB24E5">
            <w:pPr>
              <w:rPr>
                <w:sz w:val="18"/>
                <w:szCs w:val="18"/>
                <w:lang w:eastAsia="zh-CN"/>
              </w:rPr>
            </w:pPr>
            <w:r w:rsidRPr="00E93727">
              <w:rPr>
                <w:sz w:val="18"/>
                <w:szCs w:val="18"/>
                <w:lang w:eastAsia="zh-CN"/>
              </w:rPr>
              <w:t>Short PRACH formats with 15kHz SCS, and long PRACH formats with 1.25kHz SCS are supported for transmission bandwidths &lt;5 MHz for 3MHz and 5MHz channel bandwidth.</w:t>
            </w:r>
          </w:p>
        </w:tc>
      </w:tr>
    </w:tbl>
    <w:p w14:paraId="7A55E603" w14:textId="734AB868" w:rsidR="00CB24E5" w:rsidRDefault="00CB24E5" w:rsidP="00CB24E5">
      <w:pPr>
        <w:jc w:val="both"/>
      </w:pPr>
    </w:p>
    <w:p w14:paraId="14915D81" w14:textId="4F9CF626" w:rsidR="00576093" w:rsidRDefault="00576093" w:rsidP="00576093">
      <w:pPr>
        <w:pStyle w:val="Observation"/>
        <w:ind w:left="1701" w:hanging="1701"/>
      </w:pPr>
      <w:bookmarkStart w:id="52" w:name="_Toc127542967"/>
      <w:r>
        <w:t>Given the conclusion and agreement on PRACH to operate on transmission bandwidths of &lt;5MHz for 3MHz and 5MHz channel bandwidth, for the moment no other clarification or follow-up touching upon PRACH is foreseen to be needed.</w:t>
      </w:r>
      <w:bookmarkEnd w:id="52"/>
    </w:p>
    <w:p w14:paraId="47A1F8CF" w14:textId="523BAE4D" w:rsidR="00954AE6" w:rsidRDefault="00954AE6" w:rsidP="00954AE6">
      <w:pPr>
        <w:pStyle w:val="Heading1"/>
      </w:pPr>
      <w:r>
        <w:t>4</w:t>
      </w:r>
      <w:r>
        <w:tab/>
        <w:t>Other considerations</w:t>
      </w:r>
    </w:p>
    <w:p w14:paraId="4224B30C" w14:textId="47D769DD" w:rsidR="009D195E" w:rsidRDefault="009D195E" w:rsidP="009D195E">
      <w:pPr>
        <w:pStyle w:val="Heading2"/>
      </w:pPr>
      <w:r>
        <w:t>Early indication (UE knowing which RBs are used for transmission)</w:t>
      </w:r>
    </w:p>
    <w:p w14:paraId="3A279C49" w14:textId="77777777" w:rsidR="00437A64" w:rsidRDefault="009D195E" w:rsidP="009D195E">
      <w:pPr>
        <w:jc w:val="both"/>
      </w:pPr>
      <w:r>
        <w:t>Towards performing evaluations, it has been agreed “</w:t>
      </w:r>
      <w:r w:rsidRPr="00E527C1">
        <w:rPr>
          <w:rFonts w:eastAsia="DengXian"/>
          <w:sz w:val="14"/>
          <w:szCs w:val="14"/>
          <w:lang w:eastAsia="zh-CN"/>
        </w:rPr>
        <w:t xml:space="preserve">RAN1 assume that the UE could know which RBs are used for SSB transmission after PSS/SSS is detected </w:t>
      </w:r>
      <w:r w:rsidRPr="00E527C1">
        <w:rPr>
          <w:sz w:val="14"/>
          <w:szCs w:val="14"/>
          <w:lang w:eastAsia="zh-CN"/>
        </w:rPr>
        <w:t>for evaluation and analysis.</w:t>
      </w:r>
      <w:r>
        <w:t>”, but it has also been noted that “</w:t>
      </w:r>
      <w:r w:rsidRPr="00E527C1">
        <w:rPr>
          <w:rFonts w:eastAsia="DengXian"/>
          <w:sz w:val="14"/>
          <w:szCs w:val="14"/>
          <w:lang w:eastAsia="zh-CN"/>
        </w:rPr>
        <w:t xml:space="preserve">Note: it does not mean indication </w:t>
      </w:r>
      <w:proofErr w:type="spellStart"/>
      <w:r w:rsidRPr="00E527C1">
        <w:rPr>
          <w:rFonts w:eastAsia="DengXian"/>
          <w:sz w:val="14"/>
          <w:szCs w:val="14"/>
          <w:lang w:eastAsia="zh-CN"/>
        </w:rPr>
        <w:t>signaling</w:t>
      </w:r>
      <w:proofErr w:type="spellEnd"/>
      <w:r w:rsidRPr="00E527C1">
        <w:rPr>
          <w:rFonts w:eastAsia="DengXian"/>
          <w:sz w:val="14"/>
          <w:szCs w:val="14"/>
          <w:lang w:eastAsia="zh-CN"/>
        </w:rPr>
        <w:t xml:space="preserve"> is needed.</w:t>
      </w:r>
      <w:r>
        <w:t>” I</w:t>
      </w:r>
      <w:r w:rsidR="00437A64">
        <w:t>n relation with it, we have the following observations:</w:t>
      </w:r>
    </w:p>
    <w:p w14:paraId="34CFB5D6" w14:textId="32A9942F" w:rsidR="00437A64" w:rsidRDefault="00437A64" w:rsidP="00437A64">
      <w:pPr>
        <w:pStyle w:val="Observation"/>
        <w:ind w:left="1701" w:hanging="1701"/>
      </w:pPr>
      <w:bookmarkStart w:id="53" w:name="_Toc127542968"/>
      <w:r>
        <w:t>I</w:t>
      </w:r>
      <w:r w:rsidR="009D195E">
        <w:t>t is important to mention that</w:t>
      </w:r>
      <w:r w:rsidR="006A53F5">
        <w:t xml:space="preserve"> if both the location and number of PRBs to be punctured from the 20-PRBs SSB </w:t>
      </w:r>
      <w:r w:rsidR="00FC5008">
        <w:t xml:space="preserve">structure </w:t>
      </w:r>
      <w:r w:rsidR="006A53F5">
        <w:t>were invariant, then such a fully deterministic scheme won’t require an “early indication”.</w:t>
      </w:r>
      <w:bookmarkEnd w:id="53"/>
      <w:r w:rsidR="006A53F5">
        <w:t xml:space="preserve"> </w:t>
      </w:r>
    </w:p>
    <w:p w14:paraId="180C4B03" w14:textId="190B5AEB" w:rsidR="00437A64" w:rsidRDefault="006A53F5" w:rsidP="00437A64">
      <w:pPr>
        <w:pStyle w:val="Observation"/>
        <w:ind w:left="1701" w:hanging="1701"/>
      </w:pPr>
      <w:bookmarkStart w:id="54" w:name="_Toc127542969"/>
      <w:r>
        <w:t>O</w:t>
      </w:r>
      <w:r w:rsidR="00437A64">
        <w:t>n the other hand</w:t>
      </w:r>
      <w:r>
        <w:t xml:space="preserve">, if either the location and/or the number of PRBs to be punctured from the 20-PRBs SSB </w:t>
      </w:r>
      <w:r w:rsidR="00FC5008">
        <w:t xml:space="preserve">structure </w:t>
      </w:r>
      <w:r>
        <w:t xml:space="preserve">were </w:t>
      </w:r>
      <w:r w:rsidR="00FC5008">
        <w:t>to vary</w:t>
      </w:r>
      <w:r>
        <w:t>, then (unless the UE were to run some hypothesis) there will be a need for introducing an early indication</w:t>
      </w:r>
      <w:r w:rsidR="00437A64">
        <w:t>.</w:t>
      </w:r>
      <w:bookmarkEnd w:id="54"/>
    </w:p>
    <w:p w14:paraId="3C95DCDB" w14:textId="66E819B9" w:rsidR="009D195E" w:rsidRDefault="00437A64" w:rsidP="00437A64">
      <w:pPr>
        <w:pStyle w:val="Observation"/>
        <w:numPr>
          <w:ilvl w:val="3"/>
          <w:numId w:val="45"/>
        </w:numPr>
        <w:ind w:left="2268" w:hanging="283"/>
      </w:pPr>
      <w:bookmarkStart w:id="55" w:name="_Toc127542970"/>
      <w:r>
        <w:t>T</w:t>
      </w:r>
      <w:r w:rsidR="006A53F5">
        <w:t xml:space="preserve">he complication with it is that </w:t>
      </w:r>
      <w:r w:rsidR="009D195E">
        <w:t>for the UE to know which RBs are used for transmission (i.e., the unpunctured RBs), the indication ca</w:t>
      </w:r>
      <w:r w:rsidR="000F28FD">
        <w:t>nnot</w:t>
      </w:r>
      <w:r w:rsidR="009D195E">
        <w:t xml:space="preserve"> be carried on PBCH (or at least not only in it) since </w:t>
      </w:r>
      <w:r w:rsidR="006A53F5">
        <w:t xml:space="preserve">PBCH </w:t>
      </w:r>
      <w:r w:rsidR="00374BF7" w:rsidRPr="00437A64">
        <w:rPr>
          <w:i/>
          <w:iCs/>
        </w:rPr>
        <w:t>per-se</w:t>
      </w:r>
      <w:r w:rsidR="009D195E">
        <w:t xml:space="preserve"> is to be puncture</w:t>
      </w:r>
      <w:r w:rsidR="000F28FD">
        <w:t>d</w:t>
      </w:r>
      <w:r w:rsidR="009D195E">
        <w:t>, hence an earlier indication will be needed</w:t>
      </w:r>
      <w:r w:rsidR="00FC5008">
        <w:t xml:space="preserve"> (e.g., on PSS/SSS)</w:t>
      </w:r>
      <w:r w:rsidR="009D195E">
        <w:t>.</w:t>
      </w:r>
      <w:r>
        <w:t xml:space="preserve"> Thus, as mentioned in earlier sections, </w:t>
      </w:r>
      <w:r w:rsidRPr="00437A64">
        <w:t xml:space="preserve">a fully deterministic puncturing </w:t>
      </w:r>
      <w:r>
        <w:t>on the 20-PRBs of SSB is preferred which</w:t>
      </w:r>
      <w:r w:rsidRPr="00437A64">
        <w:t xml:space="preserve"> facilitates the sync-raster design, RAN4 requirements, and </w:t>
      </w:r>
      <w:r>
        <w:t>won’t</w:t>
      </w:r>
      <w:r w:rsidRPr="00437A64">
        <w:t xml:space="preserve"> require the UE to hypothesize or receiving signalling to indicate the punctured region</w:t>
      </w:r>
      <w:r>
        <w:t>.</w:t>
      </w:r>
      <w:bookmarkEnd w:id="55"/>
    </w:p>
    <w:p w14:paraId="71AF195D" w14:textId="767FA97C" w:rsidR="009D195E" w:rsidRPr="009D195E" w:rsidRDefault="009D195E" w:rsidP="009D195E">
      <w:pPr>
        <w:pStyle w:val="Heading2"/>
      </w:pPr>
      <w:r>
        <w:t>Link-budget</w:t>
      </w:r>
    </w:p>
    <w:p w14:paraId="2485D7BB" w14:textId="721F9F07" w:rsidR="00954AE6" w:rsidRDefault="00816B59" w:rsidP="00954AE6">
      <w:pPr>
        <w:pStyle w:val="BodyText"/>
        <w:rPr>
          <w:rFonts w:ascii="Times New Roman" w:hAnsi="Times New Roman"/>
          <w:lang w:eastAsia="ja-JP"/>
        </w:rPr>
      </w:pPr>
      <w:r>
        <w:rPr>
          <w:rFonts w:ascii="Times New Roman" w:hAnsi="Times New Roman"/>
          <w:lang w:eastAsia="ja-JP"/>
        </w:rPr>
        <w:t>The</w:t>
      </w:r>
      <w:r w:rsidR="00954AE6">
        <w:rPr>
          <w:rFonts w:ascii="Times New Roman" w:hAnsi="Times New Roman"/>
          <w:lang w:eastAsia="ja-JP"/>
        </w:rPr>
        <w:t xml:space="preserve"> Rel-18 WID has listed some </w:t>
      </w:r>
      <w:bookmarkStart w:id="56" w:name="_Hlk111665731"/>
      <w:r w:rsidR="00954AE6">
        <w:rPr>
          <w:rFonts w:ascii="Times New Roman" w:hAnsi="Times New Roman"/>
          <w:lang w:eastAsia="ja-JP"/>
        </w:rPr>
        <w:t xml:space="preserve">physical channels and signals </w:t>
      </w:r>
      <w:bookmarkEnd w:id="56"/>
      <w:r w:rsidR="00954AE6">
        <w:rPr>
          <w:rFonts w:ascii="Times New Roman" w:hAnsi="Times New Roman"/>
          <w:lang w:eastAsia="ja-JP"/>
        </w:rPr>
        <w:t xml:space="preserve">(i.e., SSB, </w:t>
      </w:r>
      <w:r w:rsidR="00954AE6" w:rsidRPr="00124350">
        <w:rPr>
          <w:rFonts w:ascii="Times New Roman" w:hAnsi="Times New Roman"/>
          <w:lang w:eastAsia="ja-JP"/>
        </w:rPr>
        <w:t>PDCCH, CSI-RS/TRS, PUCCH, and PRACH</w:t>
      </w:r>
      <w:r w:rsidR="00954AE6">
        <w:rPr>
          <w:rFonts w:ascii="Times New Roman" w:hAnsi="Times New Roman"/>
          <w:lang w:eastAsia="ja-JP"/>
        </w:rPr>
        <w:t>) to “</w:t>
      </w:r>
      <w:r w:rsidR="00954AE6" w:rsidRPr="008C2938">
        <w:rPr>
          <w:rFonts w:ascii="Times New Roman" w:hAnsi="Times New Roman"/>
          <w:i/>
          <w:iCs/>
          <w:lang w:eastAsia="ja-JP"/>
        </w:rPr>
        <w:t>Identify and specify necessary changes to NR physical layer with minimum specification impact to operate in spectrum allocations from approximately 3 MHz up to below 5 MHz</w:t>
      </w:r>
      <w:r w:rsidR="00954AE6">
        <w:rPr>
          <w:rFonts w:ascii="Times New Roman" w:hAnsi="Times New Roman"/>
          <w:lang w:eastAsia="ja-JP"/>
        </w:rPr>
        <w:t xml:space="preserve">”. On this matter, other NR physical channels and signals not requiring </w:t>
      </w:r>
      <w:r>
        <w:rPr>
          <w:rFonts w:ascii="Times New Roman" w:hAnsi="Times New Roman"/>
          <w:lang w:eastAsia="ja-JP"/>
        </w:rPr>
        <w:t xml:space="preserve">e.g., </w:t>
      </w:r>
      <w:r w:rsidR="00954AE6">
        <w:rPr>
          <w:rFonts w:ascii="Times New Roman" w:hAnsi="Times New Roman"/>
          <w:lang w:eastAsia="ja-JP"/>
        </w:rPr>
        <w:t xml:space="preserve">puncturing may need to be investigated as well (e.g., link-budget wise) as to discard any potential “bottle neck” </w:t>
      </w:r>
      <w:proofErr w:type="gramStart"/>
      <w:r w:rsidR="00954AE6">
        <w:rPr>
          <w:rFonts w:ascii="Times New Roman" w:hAnsi="Times New Roman"/>
          <w:lang w:eastAsia="ja-JP"/>
        </w:rPr>
        <w:t>at the moment</w:t>
      </w:r>
      <w:proofErr w:type="gramEnd"/>
      <w:r w:rsidR="00954AE6">
        <w:rPr>
          <w:rFonts w:ascii="Times New Roman" w:hAnsi="Times New Roman"/>
          <w:lang w:eastAsia="ja-JP"/>
        </w:rPr>
        <w:t xml:space="preserve"> of operating in “</w:t>
      </w:r>
      <w:r w:rsidR="00954AE6" w:rsidRPr="008C2938">
        <w:rPr>
          <w:rFonts w:ascii="Times New Roman" w:hAnsi="Times New Roman"/>
          <w:i/>
          <w:iCs/>
          <w:lang w:eastAsia="ja-JP"/>
        </w:rPr>
        <w:t>spectrum allocations from approximately 3 MHz up to below 5 MHz</w:t>
      </w:r>
      <w:r w:rsidR="00954AE6">
        <w:rPr>
          <w:rFonts w:ascii="Times New Roman" w:hAnsi="Times New Roman"/>
          <w:lang w:eastAsia="ja-JP"/>
        </w:rPr>
        <w:t>”.</w:t>
      </w:r>
    </w:p>
    <w:p w14:paraId="3DB1F8C0" w14:textId="77777777" w:rsidR="00954AE6" w:rsidRDefault="00954AE6" w:rsidP="00954AE6">
      <w:pPr>
        <w:pStyle w:val="Observation"/>
        <w:ind w:left="1701" w:hanging="1701"/>
      </w:pPr>
      <w:bookmarkStart w:id="57" w:name="_Toc127542971"/>
      <w:r>
        <w:t xml:space="preserve">In addition to </w:t>
      </w:r>
      <w:r w:rsidRPr="00704C55">
        <w:t>SSB, PDCCH, CSI-RS/TRS, PUCCH, and PRACH</w:t>
      </w:r>
      <w:r>
        <w:t xml:space="preserve">, other </w:t>
      </w:r>
      <w:r w:rsidRPr="00704C55">
        <w:t xml:space="preserve">NR physical channels and signals </w:t>
      </w:r>
      <w:r>
        <w:t xml:space="preserve">not requiring puncturing </w:t>
      </w:r>
      <w:r w:rsidRPr="00704C55">
        <w:t xml:space="preserve">may need to be investigated as well (e.g., link-budget wise) as to discard any potential “bottle neck” </w:t>
      </w:r>
      <w:proofErr w:type="gramStart"/>
      <w:r w:rsidRPr="00704C55">
        <w:t>at the moment</w:t>
      </w:r>
      <w:proofErr w:type="gramEnd"/>
      <w:r w:rsidRPr="00704C55">
        <w:t xml:space="preserve"> of operating in “spectrum allocations from approximately 3 MHz up to below 5 MHz”</w:t>
      </w:r>
      <w:r>
        <w:t>.</w:t>
      </w:r>
      <w:bookmarkEnd w:id="57"/>
    </w:p>
    <w:p w14:paraId="659A4A6A" w14:textId="6D117FBC" w:rsidR="0046690A" w:rsidRPr="0046690A" w:rsidRDefault="003B2DFB" w:rsidP="0046690A">
      <w:pPr>
        <w:pStyle w:val="Heading1"/>
      </w:pPr>
      <w:r>
        <w:t>5</w:t>
      </w:r>
      <w:r w:rsidR="0046690A">
        <w:tab/>
        <w:t xml:space="preserve">Conclusion </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58" w:name="_In-sequence_SDU_delivery"/>
    <w:bookmarkEnd w:id="58"/>
    <w:p w14:paraId="7FF11B63" w14:textId="0CD56D97" w:rsidR="0040395B"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542945" w:history="1">
        <w:r w:rsidR="0040395B" w:rsidRPr="002813E1">
          <w:rPr>
            <w:rStyle w:val="Hyperlink"/>
            <w:noProof/>
          </w:rPr>
          <w:t>Observation 1</w:t>
        </w:r>
        <w:r w:rsidR="0040395B">
          <w:rPr>
            <w:rFonts w:asciiTheme="minorHAnsi" w:eastAsiaTheme="minorEastAsia" w:hAnsiTheme="minorHAnsi" w:cstheme="minorBidi"/>
            <w:b w:val="0"/>
            <w:noProof/>
            <w:sz w:val="22"/>
            <w:szCs w:val="22"/>
            <w:lang w:val="en-SE" w:eastAsia="en-SE"/>
          </w:rPr>
          <w:tab/>
        </w:r>
        <w:r w:rsidR="0040395B" w:rsidRPr="002813E1">
          <w:rPr>
            <w:rStyle w:val="Hyperlink"/>
            <w:noProof/>
          </w:rPr>
          <w:t>For SSB, RAN1 agreed that “</w:t>
        </w:r>
        <w:r w:rsidR="0040395B" w:rsidRPr="002813E1">
          <w:rPr>
            <w:rStyle w:val="Hyperlink"/>
            <w:rFonts w:eastAsia="DengXian"/>
            <w:noProof/>
          </w:rPr>
          <w:t>a subset of PRBs of 20-PRB PBCH are used for PBCH transmission if the transmission BW of a channel is less than 20PRBs</w:t>
        </w:r>
        <w:r w:rsidR="0040395B" w:rsidRPr="002813E1">
          <w:rPr>
            <w:rStyle w:val="Hyperlink"/>
            <w:noProof/>
          </w:rPr>
          <w:t>,” keeping as “FFS which PRBs are used and how to use the PRBs”. Resolving this FFS should be prioritized, since likely it will be needed as complementary input for RAN4 towards completing the sync-raster design.</w:t>
        </w:r>
      </w:hyperlink>
    </w:p>
    <w:p w14:paraId="5FB49CEC" w14:textId="2F4FD216"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46" w:history="1">
        <w:r w:rsidRPr="002813E1">
          <w:rPr>
            <w:rStyle w:val="Hyperlink"/>
            <w:noProof/>
          </w:rPr>
          <w:t>Observation 2</w:t>
        </w:r>
        <w:r>
          <w:rPr>
            <w:rFonts w:asciiTheme="minorHAnsi" w:eastAsiaTheme="minorEastAsia" w:hAnsiTheme="minorHAnsi" w:cstheme="minorBidi"/>
            <w:b w:val="0"/>
            <w:noProof/>
            <w:sz w:val="22"/>
            <w:szCs w:val="22"/>
            <w:lang w:val="en-SE" w:eastAsia="en-SE"/>
          </w:rPr>
          <w:tab/>
        </w:r>
        <w:r w:rsidRPr="002813E1">
          <w:rPr>
            <w:rStyle w:val="Hyperlink"/>
            <w:noProof/>
          </w:rPr>
          <w:t xml:space="preserve">The puncturing applied on SSB preserving 15RBs, 14RBs, or 12RBs results respectively in a performance difference of </w:t>
        </w:r>
        <w:r w:rsidRPr="002813E1">
          <w:rPr>
            <w:rStyle w:val="Hyperlink"/>
            <w:rFonts w:cs="Arial"/>
            <w:noProof/>
          </w:rPr>
          <w:t>~</w:t>
        </w:r>
        <w:r w:rsidRPr="002813E1">
          <w:rPr>
            <w:rStyle w:val="Hyperlink"/>
            <w:noProof/>
          </w:rPr>
          <w:t xml:space="preserve">1.75dB, </w:t>
        </w:r>
        <w:r w:rsidRPr="002813E1">
          <w:rPr>
            <w:rStyle w:val="Hyperlink"/>
            <w:rFonts w:cs="Arial"/>
            <w:noProof/>
          </w:rPr>
          <w:t>~</w:t>
        </w:r>
        <w:r w:rsidRPr="002813E1">
          <w:rPr>
            <w:rStyle w:val="Hyperlink"/>
            <w:noProof/>
          </w:rPr>
          <w:t xml:space="preserve">2.5dB, and </w:t>
        </w:r>
        <w:r w:rsidRPr="002813E1">
          <w:rPr>
            <w:rStyle w:val="Hyperlink"/>
            <w:rFonts w:cs="Arial"/>
            <w:noProof/>
          </w:rPr>
          <w:t>~</w:t>
        </w:r>
        <w:r w:rsidRPr="002813E1">
          <w:rPr>
            <w:rStyle w:val="Hyperlink"/>
            <w:noProof/>
          </w:rPr>
          <w:t>3.6dB with respect to a non-punctured curve in terms of SNR required to achieve 1% BLER.</w:t>
        </w:r>
      </w:hyperlink>
    </w:p>
    <w:p w14:paraId="2EF50298" w14:textId="126447EC"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47" w:history="1">
        <w:r w:rsidRPr="002813E1">
          <w:rPr>
            <w:rStyle w:val="Hyperlink"/>
            <w:noProof/>
          </w:rPr>
          <w:t>Observation 3</w:t>
        </w:r>
        <w:r>
          <w:rPr>
            <w:rFonts w:asciiTheme="minorHAnsi" w:eastAsiaTheme="minorEastAsia" w:hAnsiTheme="minorHAnsi" w:cstheme="minorBidi"/>
            <w:b w:val="0"/>
            <w:noProof/>
            <w:sz w:val="22"/>
            <w:szCs w:val="22"/>
            <w:lang w:val="en-SE" w:eastAsia="en-SE"/>
          </w:rPr>
          <w:tab/>
        </w:r>
        <w:r w:rsidRPr="002813E1">
          <w:rPr>
            <w:rStyle w:val="Hyperlink"/>
            <w:noProof/>
          </w:rPr>
          <w:t>The performance difference was observed assuming the same power per sub-carrier for both the non-punctured and punctured PBCH. The performance difference was small (i.e., less than 2dB when preserving 15RBs unpunctured) even without using yet any compensation technique (e.g., power boosting).</w:t>
        </w:r>
      </w:hyperlink>
    </w:p>
    <w:p w14:paraId="08715A89" w14:textId="127C7B2B"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48" w:history="1">
        <w:r w:rsidRPr="002813E1">
          <w:rPr>
            <w:rStyle w:val="Hyperlink"/>
            <w:rFonts w:ascii="Times" w:eastAsia="Batang" w:hAnsi="Times" w:cs="Times"/>
            <w:noProof/>
          </w:rPr>
          <w:t>-</w:t>
        </w:r>
        <w:r>
          <w:rPr>
            <w:rFonts w:asciiTheme="minorHAnsi" w:eastAsiaTheme="minorEastAsia" w:hAnsiTheme="minorHAnsi" w:cstheme="minorBidi"/>
            <w:b w:val="0"/>
            <w:noProof/>
            <w:sz w:val="22"/>
            <w:szCs w:val="22"/>
            <w:lang w:val="en-SE" w:eastAsia="en-SE"/>
          </w:rPr>
          <w:tab/>
        </w:r>
        <w:r w:rsidRPr="002813E1">
          <w:rPr>
            <w:rStyle w:val="Hyperlink"/>
            <w:noProof/>
          </w:rPr>
          <w:t>Preserving unpunctured less than 15 SSB RBs may result in not fulfilling RRM requirements in RAN4 RRM (e.g. UE shall detect the cell with the assumption SNR=-6dB and 90% of success rate, including RF impairment margin), thus performance-wise preserving unpunctured 15RBs is recommended.</w:t>
        </w:r>
      </w:hyperlink>
    </w:p>
    <w:p w14:paraId="7FAB0106" w14:textId="79B8019C"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49" w:history="1">
        <w:r w:rsidRPr="002813E1">
          <w:rPr>
            <w:rStyle w:val="Hyperlink"/>
            <w:noProof/>
          </w:rPr>
          <w:t>Observation 4</w:t>
        </w:r>
        <w:r>
          <w:rPr>
            <w:rFonts w:asciiTheme="minorHAnsi" w:eastAsiaTheme="minorEastAsia" w:hAnsiTheme="minorHAnsi" w:cstheme="minorBidi"/>
            <w:b w:val="0"/>
            <w:noProof/>
            <w:sz w:val="22"/>
            <w:szCs w:val="22"/>
            <w:lang w:val="en-SE" w:eastAsia="en-SE"/>
          </w:rPr>
          <w:tab/>
        </w:r>
        <w:r w:rsidRPr="002813E1">
          <w:rPr>
            <w:rStyle w:val="Hyperlink"/>
            <w:noProof/>
          </w:rPr>
          <w:t>Towards preserving 15RBs unpunctured, the 5RBs to be punctured with respect to the 20RBs of the legacy SSB structure can in principle be obtained from either:</w:t>
        </w:r>
      </w:hyperlink>
    </w:p>
    <w:p w14:paraId="5E53396A" w14:textId="075F462D" w:rsidR="0040395B" w:rsidRDefault="0040395B" w:rsidP="003D253F">
      <w:pPr>
        <w:pStyle w:val="TableofFigures"/>
        <w:tabs>
          <w:tab w:val="right" w:leader="dot" w:pos="9629"/>
        </w:tabs>
        <w:ind w:left="3402" w:hanging="1417"/>
        <w:rPr>
          <w:rFonts w:asciiTheme="minorHAnsi" w:eastAsiaTheme="minorEastAsia" w:hAnsiTheme="minorHAnsi" w:cstheme="minorBidi"/>
          <w:b w:val="0"/>
          <w:noProof/>
          <w:sz w:val="22"/>
          <w:szCs w:val="22"/>
          <w:lang w:val="en-SE" w:eastAsia="en-SE"/>
        </w:rPr>
      </w:pPr>
      <w:hyperlink w:anchor="_Toc127542950" w:history="1">
        <w:r w:rsidRPr="002813E1">
          <w:rPr>
            <w:rStyle w:val="Hyperlink"/>
            <w:noProof/>
          </w:rPr>
          <w:t>a) 4 RBs punctured from top, 1 RB punctured from bottom.</w:t>
        </w:r>
      </w:hyperlink>
    </w:p>
    <w:p w14:paraId="39CE89A0" w14:textId="2FCEC432" w:rsidR="0040395B" w:rsidRDefault="0040395B" w:rsidP="003D253F">
      <w:pPr>
        <w:pStyle w:val="TableofFigures"/>
        <w:tabs>
          <w:tab w:val="right" w:leader="dot" w:pos="9629"/>
        </w:tabs>
        <w:ind w:left="3402" w:hanging="1417"/>
        <w:rPr>
          <w:rFonts w:asciiTheme="minorHAnsi" w:eastAsiaTheme="minorEastAsia" w:hAnsiTheme="minorHAnsi" w:cstheme="minorBidi"/>
          <w:b w:val="0"/>
          <w:noProof/>
          <w:sz w:val="22"/>
          <w:szCs w:val="22"/>
          <w:lang w:val="en-SE" w:eastAsia="en-SE"/>
        </w:rPr>
      </w:pPr>
      <w:hyperlink w:anchor="_Toc127542951" w:history="1">
        <w:r w:rsidRPr="002813E1">
          <w:rPr>
            <w:rStyle w:val="Hyperlink"/>
            <w:noProof/>
          </w:rPr>
          <w:t>b) 1 RB punctured from top, 4 RBs punctured from bottom.</w:t>
        </w:r>
      </w:hyperlink>
    </w:p>
    <w:p w14:paraId="43828B1A" w14:textId="5F39FA50" w:rsidR="0040395B" w:rsidRDefault="0040395B" w:rsidP="003D253F">
      <w:pPr>
        <w:pStyle w:val="TableofFigures"/>
        <w:tabs>
          <w:tab w:val="right" w:leader="dot" w:pos="9629"/>
        </w:tabs>
        <w:ind w:left="3402" w:hanging="1417"/>
        <w:rPr>
          <w:rFonts w:asciiTheme="minorHAnsi" w:eastAsiaTheme="minorEastAsia" w:hAnsiTheme="minorHAnsi" w:cstheme="minorBidi"/>
          <w:b w:val="0"/>
          <w:noProof/>
          <w:sz w:val="22"/>
          <w:szCs w:val="22"/>
          <w:lang w:val="en-SE" w:eastAsia="en-SE"/>
        </w:rPr>
      </w:pPr>
      <w:hyperlink w:anchor="_Toc127542952" w:history="1">
        <w:r w:rsidRPr="002813E1">
          <w:rPr>
            <w:rStyle w:val="Hyperlink"/>
            <w:noProof/>
          </w:rPr>
          <w:t>c) 3 RBs punctured from top, 2 RBs punctured from bottom.</w:t>
        </w:r>
      </w:hyperlink>
    </w:p>
    <w:p w14:paraId="021F4555" w14:textId="3F94039A" w:rsidR="0040395B" w:rsidRDefault="0040395B" w:rsidP="003D253F">
      <w:pPr>
        <w:pStyle w:val="TableofFigures"/>
        <w:tabs>
          <w:tab w:val="right" w:leader="dot" w:pos="9629"/>
        </w:tabs>
        <w:ind w:left="3402" w:hanging="1417"/>
        <w:rPr>
          <w:rFonts w:asciiTheme="minorHAnsi" w:eastAsiaTheme="minorEastAsia" w:hAnsiTheme="minorHAnsi" w:cstheme="minorBidi"/>
          <w:b w:val="0"/>
          <w:noProof/>
          <w:sz w:val="22"/>
          <w:szCs w:val="22"/>
          <w:lang w:val="en-SE" w:eastAsia="en-SE"/>
        </w:rPr>
      </w:pPr>
      <w:hyperlink w:anchor="_Toc127542953" w:history="1">
        <w:r w:rsidRPr="002813E1">
          <w:rPr>
            <w:rStyle w:val="Hyperlink"/>
            <w:noProof/>
          </w:rPr>
          <w:t>d) 2 RBs punctured from top, 3 RBs punctured from bottom.</w:t>
        </w:r>
      </w:hyperlink>
    </w:p>
    <w:p w14:paraId="04B37C0A" w14:textId="39B3F1A0" w:rsidR="0040395B" w:rsidRDefault="0040395B" w:rsidP="003D253F">
      <w:pPr>
        <w:pStyle w:val="TableofFigures"/>
        <w:tabs>
          <w:tab w:val="right" w:leader="dot" w:pos="9629"/>
        </w:tabs>
        <w:ind w:firstLine="0"/>
        <w:rPr>
          <w:rFonts w:asciiTheme="minorHAnsi" w:eastAsiaTheme="minorEastAsia" w:hAnsiTheme="minorHAnsi" w:cstheme="minorBidi"/>
          <w:b w:val="0"/>
          <w:noProof/>
          <w:sz w:val="22"/>
          <w:szCs w:val="22"/>
          <w:lang w:val="en-SE" w:eastAsia="en-SE"/>
        </w:rPr>
      </w:pPr>
      <w:hyperlink w:anchor="_Toc127542954" w:history="1">
        <w:r w:rsidRPr="002813E1">
          <w:rPr>
            <w:rStyle w:val="Hyperlink"/>
            <w:noProof/>
          </w:rPr>
          <w:t>In the end, only one of the above alternatives should be chosen as to have a fully deterministic/invariant puncturing on the 20-PRBs of SSB, which will facilitate the sync-raster design, RAN4 requirements, and won’t require the UE to hypothesize or receiving signalling (e.g., early indication) to indicate the punctured region.</w:t>
        </w:r>
      </w:hyperlink>
    </w:p>
    <w:p w14:paraId="74AA3AE9" w14:textId="638D073F"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55" w:history="1">
        <w:r w:rsidRPr="002813E1">
          <w:rPr>
            <w:rStyle w:val="Hyperlink"/>
            <w:noProof/>
          </w:rPr>
          <w:t>Observation 5</w:t>
        </w:r>
        <w:r>
          <w:rPr>
            <w:rFonts w:asciiTheme="minorHAnsi" w:eastAsiaTheme="minorEastAsia" w:hAnsiTheme="minorHAnsi" w:cstheme="minorBidi"/>
            <w:b w:val="0"/>
            <w:noProof/>
            <w:sz w:val="22"/>
            <w:szCs w:val="22"/>
            <w:lang w:val="en-SE" w:eastAsia="en-SE"/>
          </w:rPr>
          <w:tab/>
        </w:r>
        <w:r w:rsidRPr="002813E1">
          <w:rPr>
            <w:rStyle w:val="Hyperlink"/>
            <w:noProof/>
          </w:rPr>
          <w:t>The number of unpunctured/preserved PRBs overall determine the BLER performance of SSB regardless of the location of the punctured subcarriers/PRBs within the legacy 20-PRBs structure, hence alternative “a)” where 4 RBs are punctured from top and 1 RB is punctured from bottom is preferred because of the following reason:</w:t>
        </w:r>
      </w:hyperlink>
    </w:p>
    <w:p w14:paraId="41A30514" w14:textId="46CEDC71"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56" w:history="1">
        <w:r w:rsidRPr="002813E1">
          <w:rPr>
            <w:rStyle w:val="Hyperlink"/>
            <w:rFonts w:ascii="Times" w:eastAsia="Batang" w:hAnsi="Times" w:cs="Times"/>
            <w:noProof/>
          </w:rPr>
          <w:t>-</w:t>
        </w:r>
        <w:r>
          <w:rPr>
            <w:rFonts w:asciiTheme="minorHAnsi" w:eastAsiaTheme="minorEastAsia" w:hAnsiTheme="minorHAnsi" w:cstheme="minorBidi"/>
            <w:b w:val="0"/>
            <w:noProof/>
            <w:sz w:val="22"/>
            <w:szCs w:val="22"/>
            <w:lang w:val="en-SE" w:eastAsia="en-SE"/>
          </w:rPr>
          <w:tab/>
        </w:r>
        <w:r w:rsidRPr="002813E1">
          <w:rPr>
            <w:rStyle w:val="Hyperlink"/>
            <w:noProof/>
          </w:rPr>
          <w:t xml:space="preserve">If the 5 PRBs to be punctured from the 20 PRBs SSB structure, they were mostly taken from to the top (e.g., 4 RBs) and minimally from the bottom (e.g., 1 RB), then existing offsets (i.e., </w:t>
        </w:r>
        <w:r w:rsidRPr="002813E1">
          <w:rPr>
            <w:rStyle w:val="Hyperlink"/>
            <w:rFonts w:ascii="Times New Roman" w:hAnsi="Times New Roman"/>
            <w:noProof/>
            <w:spacing w:val="2"/>
          </w:rPr>
          <w:t>“</w:t>
        </w:r>
        <w:r w:rsidRPr="002813E1">
          <w:rPr>
            <w:rStyle w:val="Hyperlink"/>
            <w:rFonts w:ascii="Times New Roman" w:hAnsi="Times New Roman"/>
            <w:i/>
            <w:iCs/>
            <w:noProof/>
            <w:spacing w:val="2"/>
          </w:rPr>
          <w:t>k</w:t>
        </w:r>
        <w:r w:rsidRPr="002813E1">
          <w:rPr>
            <w:rStyle w:val="Hyperlink"/>
            <w:rFonts w:ascii="Times New Roman" w:hAnsi="Times New Roman"/>
            <w:i/>
            <w:iCs/>
            <w:noProof/>
            <w:spacing w:val="2"/>
            <w:vertAlign w:val="subscript"/>
          </w:rPr>
          <w:t>SSB</w:t>
        </w:r>
        <w:r w:rsidRPr="002813E1">
          <w:rPr>
            <w:rStyle w:val="Hyperlink"/>
            <w:rFonts w:ascii="Times New Roman" w:hAnsi="Times New Roman"/>
            <w:noProof/>
            <w:spacing w:val="2"/>
          </w:rPr>
          <w:t>” and “Offset (RBs)”</w:t>
        </w:r>
        <w:r w:rsidRPr="002813E1">
          <w:rPr>
            <w:rStyle w:val="Hyperlink"/>
            <w:noProof/>
          </w:rPr>
          <w:t>) and their legacy reference points could be kept unmodified for functional support (see Figure 3).</w:t>
        </w:r>
      </w:hyperlink>
    </w:p>
    <w:p w14:paraId="2606B858" w14:textId="57420C95"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57" w:history="1">
        <w:r w:rsidRPr="002813E1">
          <w:rPr>
            <w:rStyle w:val="Hyperlink"/>
            <w:noProof/>
          </w:rPr>
          <w:t>Observation 6</w:t>
        </w:r>
        <w:r>
          <w:rPr>
            <w:rFonts w:asciiTheme="minorHAnsi" w:eastAsiaTheme="minorEastAsia" w:hAnsiTheme="minorHAnsi" w:cstheme="minorBidi"/>
            <w:b w:val="0"/>
            <w:noProof/>
            <w:sz w:val="22"/>
            <w:szCs w:val="22"/>
            <w:lang w:val="en-SE" w:eastAsia="en-SE"/>
          </w:rPr>
          <w:tab/>
        </w:r>
        <w:r w:rsidRPr="002813E1">
          <w:rPr>
            <w:rStyle w:val="Hyperlink"/>
            <w:noProof/>
          </w:rPr>
          <w:t>PDCCH is mapped to a specific CORESET. Thus, the highest “Aggregation level” that can be used depends on the resource blocks in the frequency domain according with “</w:t>
        </w:r>
        <m:oMath>
          <m:r>
            <m:rPr>
              <m:sty m:val="bi"/>
            </m:rPr>
            <w:rPr>
              <w:rStyle w:val="Hyperlink"/>
              <w:rFonts w:ascii="Cambria Math" w:hAnsi="Cambria Math"/>
              <w:noProof/>
            </w:rPr>
            <m:t>N</m:t>
          </m:r>
          <m:r>
            <m:rPr>
              <m:nor/>
            </m:rPr>
            <w:rPr>
              <w:rStyle w:val="Hyperlink"/>
              <w:rFonts w:ascii="Cambria Math" w:hAnsi="Cambria Math"/>
              <w:noProof/>
            </w:rPr>
            <m:t>RBCORESET</m:t>
          </m:r>
        </m:oMath>
        <w:r w:rsidRPr="002813E1">
          <w:rPr>
            <w:rStyle w:val="Hyperlink"/>
            <w:noProof/>
          </w:rPr>
          <w:t>” and symbols “</w:t>
        </w:r>
        <m:oMath>
          <m:r>
            <m:rPr>
              <m:sty m:val="bi"/>
            </m:rPr>
            <w:rPr>
              <w:rStyle w:val="Hyperlink"/>
              <w:rFonts w:ascii="Cambria Math" w:hAnsi="Cambria Math"/>
              <w:noProof/>
            </w:rPr>
            <m:t>N</m:t>
          </m:r>
          <m:r>
            <m:rPr>
              <m:nor/>
            </m:rPr>
            <w:rPr>
              <w:rStyle w:val="Hyperlink"/>
              <w:rFonts w:ascii="Cambria Math" w:hAnsi="Cambria Math"/>
              <w:noProof/>
            </w:rPr>
            <m:t>symbCORESET</m:t>
          </m:r>
        </m:oMath>
        <w:r w:rsidRPr="002813E1">
          <w:rPr>
            <w:rStyle w:val="Hyperlink"/>
            <w:noProof/>
          </w:rPr>
          <w:t>” in the time domain configured for a CORESET.</w:t>
        </w:r>
      </w:hyperlink>
    </w:p>
    <w:p w14:paraId="6ADAC6E8" w14:textId="6BEE2347"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58" w:history="1">
        <w:r w:rsidRPr="002813E1">
          <w:rPr>
            <w:rStyle w:val="Hyperlink"/>
            <w:noProof/>
          </w:rPr>
          <w:t>Observation 7</w:t>
        </w:r>
        <w:r>
          <w:rPr>
            <w:rFonts w:asciiTheme="minorHAnsi" w:eastAsiaTheme="minorEastAsia" w:hAnsiTheme="minorHAnsi" w:cstheme="minorBidi"/>
            <w:b w:val="0"/>
            <w:noProof/>
            <w:sz w:val="22"/>
            <w:szCs w:val="22"/>
            <w:lang w:val="en-SE" w:eastAsia="en-SE"/>
          </w:rPr>
          <w:tab/>
        </w:r>
        <w:r w:rsidRPr="002813E1">
          <w:rPr>
            <w:rStyle w:val="Hyperlink"/>
            <w:noProof/>
          </w:rPr>
          <w:t>The puncturing on PDCCH in CORESET 0 will be determined by the puncturing applied on SSB, and the offset parameters “</w:t>
        </w:r>
        <w:r w:rsidRPr="002813E1">
          <w:rPr>
            <w:rStyle w:val="Hyperlink"/>
            <w:i/>
            <w:iCs/>
            <w:noProof/>
          </w:rPr>
          <w:t>k</w:t>
        </w:r>
        <w:r w:rsidRPr="002813E1">
          <w:rPr>
            <w:rStyle w:val="Hyperlink"/>
            <w:noProof/>
            <w:vertAlign w:val="subscript"/>
          </w:rPr>
          <w:t>ssb</w:t>
        </w:r>
        <w:r w:rsidRPr="002813E1">
          <w:rPr>
            <w:rStyle w:val="Hyperlink"/>
            <w:noProof/>
          </w:rPr>
          <w:t>” and “Offset (RBs)”.</w:t>
        </w:r>
      </w:hyperlink>
    </w:p>
    <w:p w14:paraId="660DA24C" w14:textId="1CE61BC1"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59" w:history="1">
        <w:r w:rsidRPr="002813E1">
          <w:rPr>
            <w:rStyle w:val="Hyperlink"/>
            <w:noProof/>
          </w:rPr>
          <w:t>Observation 8</w:t>
        </w:r>
        <w:r>
          <w:rPr>
            <w:rFonts w:asciiTheme="minorHAnsi" w:eastAsiaTheme="minorEastAsia" w:hAnsiTheme="minorHAnsi" w:cstheme="minorBidi"/>
            <w:b w:val="0"/>
            <w:noProof/>
            <w:sz w:val="22"/>
            <w:szCs w:val="22"/>
            <w:lang w:val="en-SE" w:eastAsia="en-SE"/>
          </w:rPr>
          <w:tab/>
        </w:r>
        <w:r w:rsidRPr="002813E1">
          <w:rPr>
            <w:rStyle w:val="Hyperlink"/>
            <w:noProof/>
          </w:rPr>
          <w:t>For the CORESET 0 configuration for transmission bandwidths &lt;5 MHz for 3MHz and 5MHz channel bandwidth, Opt1 is preferred (i.e., Existing configuration from table 13-1 in TS 38.213) as it is in line with the WID’s guidelines on adding “</w:t>
        </w:r>
        <w:r w:rsidRPr="002813E1">
          <w:rPr>
            <w:rStyle w:val="Hyperlink"/>
            <w:i/>
            <w:iCs/>
            <w:noProof/>
          </w:rPr>
          <w:t>functional support based on existing design, without optimization</w:t>
        </w:r>
        <w:r w:rsidRPr="002813E1">
          <w:rPr>
            <w:rStyle w:val="Hyperlink"/>
            <w:noProof/>
          </w:rPr>
          <w:t>”.</w:t>
        </w:r>
      </w:hyperlink>
    </w:p>
    <w:p w14:paraId="34182CBB" w14:textId="5DCCD028"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60" w:history="1">
        <w:r w:rsidRPr="002813E1">
          <w:rPr>
            <w:rStyle w:val="Hyperlink"/>
            <w:noProof/>
          </w:rPr>
          <w:t>Observation 9</w:t>
        </w:r>
        <w:r>
          <w:rPr>
            <w:rFonts w:asciiTheme="minorHAnsi" w:eastAsiaTheme="minorEastAsia" w:hAnsiTheme="minorHAnsi" w:cstheme="minorBidi"/>
            <w:b w:val="0"/>
            <w:noProof/>
            <w:sz w:val="22"/>
            <w:szCs w:val="22"/>
            <w:lang w:val="en-SE" w:eastAsia="en-SE"/>
          </w:rPr>
          <w:tab/>
        </w:r>
        <w:r w:rsidRPr="002813E1">
          <w:rPr>
            <w:rStyle w:val="Hyperlink"/>
            <w:noProof/>
          </w:rPr>
          <w:t>The puncturing applied on CORESET 0 results in a performance difference of:</w:t>
        </w:r>
      </w:hyperlink>
    </w:p>
    <w:p w14:paraId="1E78C3B9" w14:textId="4A42E096" w:rsidR="0040395B" w:rsidRDefault="0040395B" w:rsidP="00726141">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27542961" w:history="1">
        <w:r w:rsidRPr="002813E1">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2813E1">
          <w:rPr>
            <w:rStyle w:val="Hyperlink"/>
            <w:rFonts w:cs="Arial"/>
            <w:noProof/>
          </w:rPr>
          <w:t>~</w:t>
        </w:r>
        <w:r w:rsidRPr="002813E1">
          <w:rPr>
            <w:rStyle w:val="Hyperlink"/>
            <w:noProof/>
          </w:rPr>
          <w:t xml:space="preserve"> 2.7dB with respect to a non-punctured curve in terms of SNR required to achieve 1% BLER. The percentage of punctured CCEs of a PDCCH candidate in this 2-OFDM symbol CORESET 0 example is 37.5%.</w:t>
        </w:r>
      </w:hyperlink>
    </w:p>
    <w:p w14:paraId="19F9561E" w14:textId="0390CF52" w:rsidR="0040395B" w:rsidRDefault="0040395B" w:rsidP="00726141">
      <w:pPr>
        <w:pStyle w:val="TableofFigures"/>
        <w:tabs>
          <w:tab w:val="right" w:leader="dot" w:pos="9629"/>
        </w:tabs>
        <w:ind w:left="2127" w:hanging="426"/>
        <w:rPr>
          <w:rFonts w:asciiTheme="minorHAnsi" w:eastAsiaTheme="minorEastAsia" w:hAnsiTheme="minorHAnsi" w:cstheme="minorBidi"/>
          <w:b w:val="0"/>
          <w:noProof/>
          <w:sz w:val="22"/>
          <w:szCs w:val="22"/>
          <w:lang w:val="en-SE" w:eastAsia="en-SE"/>
        </w:rPr>
      </w:pPr>
      <w:hyperlink w:anchor="_Toc127542962" w:history="1">
        <w:r w:rsidRPr="002813E1">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2813E1">
          <w:rPr>
            <w:rStyle w:val="Hyperlink"/>
            <w:rFonts w:cs="Arial"/>
            <w:noProof/>
          </w:rPr>
          <w:t>~</w:t>
        </w:r>
        <w:r w:rsidRPr="002813E1">
          <w:rPr>
            <w:rStyle w:val="Hyperlink"/>
            <w:noProof/>
          </w:rPr>
          <w:t xml:space="preserve"> 2.1dB with respect to a non-punctured curve in terms of SNR required to achieve 1% BLER. The percentage of punctured CCEs of a PDCCH candidate in this 3-OFDM symbol CORESET 0 example is 31.25%.</w:t>
        </w:r>
      </w:hyperlink>
    </w:p>
    <w:p w14:paraId="0D69826F" w14:textId="50FC1553"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63" w:history="1">
        <w:r w:rsidRPr="002813E1">
          <w:rPr>
            <w:rStyle w:val="Hyperlink"/>
            <w:noProof/>
          </w:rPr>
          <w:t>Observation 10</w:t>
        </w:r>
        <w:r>
          <w:rPr>
            <w:rFonts w:asciiTheme="minorHAnsi" w:eastAsiaTheme="minorEastAsia" w:hAnsiTheme="minorHAnsi" w:cstheme="minorBidi"/>
            <w:b w:val="0"/>
            <w:noProof/>
            <w:sz w:val="22"/>
            <w:szCs w:val="22"/>
            <w:lang w:val="en-SE" w:eastAsia="en-SE"/>
          </w:rPr>
          <w:tab/>
        </w:r>
        <w:r w:rsidRPr="002813E1">
          <w:rPr>
            <w:rStyle w:val="Hyperlink"/>
            <w:noProof/>
          </w:rPr>
          <w:t xml:space="preserve">The performance difference (i.e., </w:t>
        </w:r>
        <w:r w:rsidRPr="002813E1">
          <w:rPr>
            <w:rStyle w:val="Hyperlink"/>
            <w:rFonts w:cs="Arial"/>
            <w:noProof/>
          </w:rPr>
          <w:t>~</w:t>
        </w:r>
        <w:r w:rsidRPr="002813E1">
          <w:rPr>
            <w:rStyle w:val="Hyperlink"/>
            <w:noProof/>
          </w:rPr>
          <w:t xml:space="preserve"> 2.7dB for 2-OFDM symbol and </w:t>
        </w:r>
        <w:r w:rsidRPr="002813E1">
          <w:rPr>
            <w:rStyle w:val="Hyperlink"/>
            <w:rFonts w:cs="Arial"/>
            <w:noProof/>
          </w:rPr>
          <w:t xml:space="preserve">~ </w:t>
        </w:r>
        <w:r w:rsidRPr="002813E1">
          <w:rPr>
            <w:rStyle w:val="Hyperlink"/>
            <w:noProof/>
          </w:rPr>
          <w:t>2.1dB for 3-OFDM symbol CORESET 0 respectively) was observed assuming the same power per sub-carrier for both non-punctured and punctured CORESET 0. That is, the performance difference was small even without using yet any compensation technique (e.g., power boosting).</w:t>
        </w:r>
      </w:hyperlink>
    </w:p>
    <w:p w14:paraId="23BDA562" w14:textId="0EF0F79B"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64" w:history="1">
        <w:r w:rsidRPr="002813E1">
          <w:rPr>
            <w:rStyle w:val="Hyperlink"/>
            <w:noProof/>
          </w:rPr>
          <w:t>Observation 11</w:t>
        </w:r>
        <w:r>
          <w:rPr>
            <w:rFonts w:asciiTheme="minorHAnsi" w:eastAsiaTheme="minorEastAsia" w:hAnsiTheme="minorHAnsi" w:cstheme="minorBidi"/>
            <w:b w:val="0"/>
            <w:noProof/>
            <w:sz w:val="22"/>
            <w:szCs w:val="22"/>
            <w:lang w:val="en-SE" w:eastAsia="en-SE"/>
          </w:rPr>
          <w:tab/>
        </w:r>
        <w:r w:rsidRPr="002813E1">
          <w:rPr>
            <w:rStyle w:val="Hyperlink"/>
            <w:noProof/>
          </w:rPr>
          <w:t>For CSI-RS, the smallest configurable number of RBs is 24. Moreover, “If the configured value is larger than the width of the corresponding BWP, the UE shall assume that the actual CSI-RS bandwidth is equal to the width of the BWP”.</w:t>
        </w:r>
      </w:hyperlink>
    </w:p>
    <w:p w14:paraId="3D7E57E6" w14:textId="38CA637C"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65" w:history="1">
        <w:r w:rsidRPr="002813E1">
          <w:rPr>
            <w:rStyle w:val="Hyperlink"/>
            <w:noProof/>
          </w:rPr>
          <w:t>Observation 12</w:t>
        </w:r>
        <w:r>
          <w:rPr>
            <w:rFonts w:asciiTheme="minorHAnsi" w:eastAsiaTheme="minorEastAsia" w:hAnsiTheme="minorHAnsi" w:cstheme="minorBidi"/>
            <w:b w:val="0"/>
            <w:noProof/>
            <w:sz w:val="22"/>
            <w:szCs w:val="22"/>
            <w:lang w:val="en-SE" w:eastAsia="en-SE"/>
          </w:rPr>
          <w:tab/>
        </w:r>
        <w:r w:rsidRPr="002813E1">
          <w:rPr>
            <w:rStyle w:val="Hyperlink"/>
            <w:noProof/>
          </w:rPr>
          <w:t>In our understanding, the “BWP” mentioned in the previous observation is not the “Initial BWP” since “CSI-RS/TRS” is transmitted in connected-mode, hence the “BWP” should be flexible enough as to fit “CSI-RS/TRS” in a reduced bandwidth using the “MIN function” between the “number of RBs” and the “BWP”.</w:t>
        </w:r>
      </w:hyperlink>
    </w:p>
    <w:p w14:paraId="32FEEE58" w14:textId="7B4EF0C7"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66" w:history="1">
        <w:r w:rsidRPr="002813E1">
          <w:rPr>
            <w:rStyle w:val="Hyperlink"/>
            <w:noProof/>
          </w:rPr>
          <w:t>Observation 13</w:t>
        </w:r>
        <w:r>
          <w:rPr>
            <w:rFonts w:asciiTheme="minorHAnsi" w:eastAsiaTheme="minorEastAsia" w:hAnsiTheme="minorHAnsi" w:cstheme="minorBidi"/>
            <w:b w:val="0"/>
            <w:noProof/>
            <w:sz w:val="22"/>
            <w:szCs w:val="22"/>
            <w:lang w:val="en-SE" w:eastAsia="en-SE"/>
          </w:rPr>
          <w:tab/>
        </w:r>
        <w:r w:rsidRPr="002813E1">
          <w:rPr>
            <w:rStyle w:val="Hyperlink"/>
            <w:noProof/>
          </w:rPr>
          <w:t>About the FFS on “</w:t>
        </w:r>
        <w:r w:rsidRPr="002813E1">
          <w:rPr>
            <w:rStyle w:val="Hyperlink"/>
            <w:i/>
            <w:iCs/>
            <w:noProof/>
          </w:rPr>
          <w:t>the necessity for PUCCH FH disabling</w:t>
        </w:r>
        <w:r w:rsidRPr="002813E1">
          <w:rPr>
            <w:rStyle w:val="Hyperlink"/>
            <w:noProof/>
          </w:rPr>
          <w:t>”, no “</w:t>
        </w:r>
        <w:r w:rsidRPr="002813E1">
          <w:rPr>
            <w:rStyle w:val="Hyperlink"/>
            <w:i/>
            <w:iCs/>
            <w:noProof/>
          </w:rPr>
          <w:t>necessity</w:t>
        </w:r>
        <w:r w:rsidRPr="002813E1">
          <w:rPr>
            <w:rStyle w:val="Hyperlink"/>
            <w:noProof/>
          </w:rPr>
          <w:t>” has been identified since different than RedCap there is no “PUSCH resource fragmentation issue”. Moreover, PUCCH frequency hopping is enabled by default for PUCCH of Msg4, and the difference between enabling/disabling PUCCH FH is +/- 1 RB for PUSCH.</w:t>
        </w:r>
      </w:hyperlink>
    </w:p>
    <w:p w14:paraId="790A6CFF" w14:textId="7A97AFD1"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67" w:history="1">
        <w:r w:rsidRPr="002813E1">
          <w:rPr>
            <w:rStyle w:val="Hyperlink"/>
            <w:noProof/>
          </w:rPr>
          <w:t>Observation 14</w:t>
        </w:r>
        <w:r>
          <w:rPr>
            <w:rFonts w:asciiTheme="minorHAnsi" w:eastAsiaTheme="minorEastAsia" w:hAnsiTheme="minorHAnsi" w:cstheme="minorBidi"/>
            <w:b w:val="0"/>
            <w:noProof/>
            <w:sz w:val="22"/>
            <w:szCs w:val="22"/>
            <w:lang w:val="en-SE" w:eastAsia="en-SE"/>
          </w:rPr>
          <w:tab/>
        </w:r>
        <w:r w:rsidRPr="002813E1">
          <w:rPr>
            <w:rStyle w:val="Hyperlink"/>
            <w:noProof/>
          </w:rPr>
          <w:t>Given the conclusion and agreement on PRACH to operate on transmission bandwidths of &lt;5MHz for 3MHz and 5MHz channel bandwidth, for the moment no other clarification or follow-up touching upon PRACH is foreseen to be needed.</w:t>
        </w:r>
      </w:hyperlink>
    </w:p>
    <w:p w14:paraId="20047A56" w14:textId="59083E53"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68" w:history="1">
        <w:r w:rsidRPr="002813E1">
          <w:rPr>
            <w:rStyle w:val="Hyperlink"/>
            <w:noProof/>
          </w:rPr>
          <w:t>Observation 15</w:t>
        </w:r>
        <w:r>
          <w:rPr>
            <w:rFonts w:asciiTheme="minorHAnsi" w:eastAsiaTheme="minorEastAsia" w:hAnsiTheme="minorHAnsi" w:cstheme="minorBidi"/>
            <w:b w:val="0"/>
            <w:noProof/>
            <w:sz w:val="22"/>
            <w:szCs w:val="22"/>
            <w:lang w:val="en-SE" w:eastAsia="en-SE"/>
          </w:rPr>
          <w:tab/>
        </w:r>
        <w:r w:rsidRPr="002813E1">
          <w:rPr>
            <w:rStyle w:val="Hyperlink"/>
            <w:noProof/>
          </w:rPr>
          <w:t>It is important to mention that if both the location and number of PRBs to be punctured from the 20-PRBs SSB structure were invariant, then such a fully deterministic scheme won’t require an “early indication”.</w:t>
        </w:r>
      </w:hyperlink>
    </w:p>
    <w:p w14:paraId="66D5E6EB" w14:textId="7282BFEF"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69" w:history="1">
        <w:r w:rsidRPr="002813E1">
          <w:rPr>
            <w:rStyle w:val="Hyperlink"/>
            <w:noProof/>
          </w:rPr>
          <w:t>Observation 16</w:t>
        </w:r>
        <w:r>
          <w:rPr>
            <w:rFonts w:asciiTheme="minorHAnsi" w:eastAsiaTheme="minorEastAsia" w:hAnsiTheme="minorHAnsi" w:cstheme="minorBidi"/>
            <w:b w:val="0"/>
            <w:noProof/>
            <w:sz w:val="22"/>
            <w:szCs w:val="22"/>
            <w:lang w:val="en-SE" w:eastAsia="en-SE"/>
          </w:rPr>
          <w:tab/>
        </w:r>
        <w:r w:rsidRPr="002813E1">
          <w:rPr>
            <w:rStyle w:val="Hyperlink"/>
            <w:noProof/>
          </w:rPr>
          <w:t>On the other hand, if either the location and/or the number of PRBs to be punctured from the 20-PRBs SSB structure were to vary, then (unless the UE were to run some hypothesis) there will be a need for introducing an early indication.</w:t>
        </w:r>
      </w:hyperlink>
    </w:p>
    <w:p w14:paraId="3708AF9F" w14:textId="2C2A1A54" w:rsidR="0040395B" w:rsidRDefault="0040395B" w:rsidP="0072614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27542970" w:history="1">
        <w:r w:rsidRPr="002813E1">
          <w:rPr>
            <w:rStyle w:val="Hyperlink"/>
            <w:rFonts w:ascii="Symbol" w:hAnsi="Symbol"/>
            <w:noProof/>
          </w:rPr>
          <w:t></w:t>
        </w:r>
        <w:r>
          <w:rPr>
            <w:rFonts w:asciiTheme="minorHAnsi" w:eastAsiaTheme="minorEastAsia" w:hAnsiTheme="minorHAnsi" w:cstheme="minorBidi"/>
            <w:b w:val="0"/>
            <w:noProof/>
            <w:sz w:val="22"/>
            <w:szCs w:val="22"/>
            <w:lang w:val="en-SE" w:eastAsia="en-SE"/>
          </w:rPr>
          <w:tab/>
        </w:r>
        <w:r w:rsidRPr="002813E1">
          <w:rPr>
            <w:rStyle w:val="Hyperlink"/>
            <w:noProof/>
          </w:rPr>
          <w:t xml:space="preserve">The complication with it is that for the UE to know which RBs are used for transmission (i.e., the unpunctured RBs), the indication cannot be carried on PBCH (or at least not only in it) since PBCH </w:t>
        </w:r>
        <w:r w:rsidRPr="002813E1">
          <w:rPr>
            <w:rStyle w:val="Hyperlink"/>
            <w:i/>
            <w:iCs/>
            <w:noProof/>
          </w:rPr>
          <w:t>per-se</w:t>
        </w:r>
        <w:r w:rsidRPr="002813E1">
          <w:rPr>
            <w:rStyle w:val="Hyperlink"/>
            <w:noProof/>
          </w:rPr>
          <w:t xml:space="preserve"> is to be punctured, hence an earlier indication will be needed (e.g., on PSS/SSS). Thus, as mentioned in earlier sections, a fully deterministic puncturing on the 20-PRBs of SSB is preferred which facilitates the sync-raster design, RAN4 requirements, and won’t require the UE to hypothesize or receiving signalling to indicate the punctured region.</w:t>
        </w:r>
      </w:hyperlink>
    </w:p>
    <w:p w14:paraId="63462FF7" w14:textId="5EF9D41B"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71" w:history="1">
        <w:r w:rsidRPr="002813E1">
          <w:rPr>
            <w:rStyle w:val="Hyperlink"/>
            <w:noProof/>
          </w:rPr>
          <w:t>Observation 17</w:t>
        </w:r>
        <w:r>
          <w:rPr>
            <w:rFonts w:asciiTheme="minorHAnsi" w:eastAsiaTheme="minorEastAsia" w:hAnsiTheme="minorHAnsi" w:cstheme="minorBidi"/>
            <w:b w:val="0"/>
            <w:noProof/>
            <w:sz w:val="22"/>
            <w:szCs w:val="22"/>
            <w:lang w:val="en-SE" w:eastAsia="en-SE"/>
          </w:rPr>
          <w:tab/>
        </w:r>
        <w:r w:rsidRPr="002813E1">
          <w:rPr>
            <w:rStyle w:val="Hyperlink"/>
            <w:noProof/>
          </w:rPr>
          <w:t>In addition to SSB, PDCCH, CSI-RS/TRS, PUCCH, and PRACH, other NR physical channels and signals not requiring puncturing may need to be investigated as well (e.g., link-budget wise) as to discard any potential “bottle neck” at the moment of operating in “spectrum allocations from approximately 3 MHz up to below 5 MHz”.</w:t>
        </w:r>
      </w:hyperlink>
    </w:p>
    <w:p w14:paraId="1595D08F" w14:textId="16AB0255" w:rsidR="000C11D5" w:rsidRDefault="000C11D5" w:rsidP="00727818">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56CC68A3" w14:textId="5B35138F" w:rsidR="0040395B"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542972" w:history="1">
        <w:r w:rsidR="0040395B" w:rsidRPr="008D7A6D">
          <w:rPr>
            <w:rStyle w:val="Hyperlink"/>
            <w:noProof/>
          </w:rPr>
          <w:t>Proposal 1</w:t>
        </w:r>
        <w:r w:rsidR="0040395B">
          <w:rPr>
            <w:rFonts w:asciiTheme="minorHAnsi" w:eastAsiaTheme="minorEastAsia" w:hAnsiTheme="minorHAnsi" w:cstheme="minorBidi"/>
            <w:b w:val="0"/>
            <w:noProof/>
            <w:sz w:val="22"/>
            <w:szCs w:val="22"/>
            <w:lang w:val="en-SE" w:eastAsia="en-SE"/>
          </w:rPr>
          <w:tab/>
        </w:r>
        <w:r w:rsidR="0040395B" w:rsidRPr="008D7A6D">
          <w:rPr>
            <w:rStyle w:val="Hyperlink"/>
            <w:noProof/>
          </w:rPr>
          <w:t>Prioritize resolving the FFS about the “</w:t>
        </w:r>
        <w:r w:rsidR="0040395B" w:rsidRPr="008D7A6D">
          <w:rPr>
            <w:rStyle w:val="Hyperlink"/>
            <w:rFonts w:eastAsia="DengXian"/>
            <w:noProof/>
          </w:rPr>
          <w:t>subset of PRBs of 20-PRB PBCH are used for PBCH transmission if the transmission BW of a channel is less than 20PRBs</w:t>
        </w:r>
        <w:r w:rsidR="0040395B" w:rsidRPr="008D7A6D">
          <w:rPr>
            <w:rStyle w:val="Hyperlink"/>
            <w:noProof/>
          </w:rPr>
          <w:t>” (i.e., “FFS which PRBs are used and how to use the PRBs”).</w:t>
        </w:r>
      </w:hyperlink>
    </w:p>
    <w:p w14:paraId="7AD7084F" w14:textId="085150BC"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73" w:history="1">
        <w:r w:rsidRPr="008D7A6D">
          <w:rPr>
            <w:rStyle w:val="Hyperlink"/>
            <w:noProof/>
          </w:rPr>
          <w:t>Proposal 2</w:t>
        </w:r>
        <w:r>
          <w:rPr>
            <w:rFonts w:asciiTheme="minorHAnsi" w:eastAsiaTheme="minorEastAsia" w:hAnsiTheme="minorHAnsi" w:cstheme="minorBidi"/>
            <w:b w:val="0"/>
            <w:noProof/>
            <w:sz w:val="22"/>
            <w:szCs w:val="22"/>
            <w:lang w:val="en-SE" w:eastAsia="en-SE"/>
          </w:rPr>
          <w:tab/>
        </w:r>
        <w:r w:rsidRPr="008D7A6D">
          <w:rPr>
            <w:rStyle w:val="Hyperlink"/>
            <w:noProof/>
          </w:rPr>
          <w:t>Preserve the legacy SSB NR structure unmodified, applying puncturing on SSB when required for transmission bandwidths &lt;5 MHz for 3MHz and 5MHz channel bandwidths.</w:t>
        </w:r>
      </w:hyperlink>
    </w:p>
    <w:p w14:paraId="2666A966" w14:textId="4CAE91F3" w:rsidR="0040395B" w:rsidRDefault="0040395B" w:rsidP="0072614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27542974" w:history="1">
        <w:r w:rsidRPr="008D7A6D">
          <w:rPr>
            <w:rStyle w:val="Hyperlink"/>
            <w:rFonts w:ascii="Times" w:eastAsia="Batang" w:hAnsi="Times" w:cs="Times"/>
            <w:noProof/>
          </w:rPr>
          <w:t>-</w:t>
        </w:r>
        <w:r>
          <w:rPr>
            <w:rFonts w:asciiTheme="minorHAnsi" w:eastAsiaTheme="minorEastAsia" w:hAnsiTheme="minorHAnsi" w:cstheme="minorBidi"/>
            <w:b w:val="0"/>
            <w:noProof/>
            <w:sz w:val="22"/>
            <w:szCs w:val="22"/>
            <w:lang w:val="en-SE" w:eastAsia="en-SE"/>
          </w:rPr>
          <w:tab/>
        </w:r>
        <w:r w:rsidRPr="008D7A6D">
          <w:rPr>
            <w:rStyle w:val="Hyperlink"/>
            <w:noProof/>
          </w:rPr>
          <w:t>For transmission bandwidths &lt;5MHz for 3MHz channel bandwidth, where puncturing is required to be applied on SSB:</w:t>
        </w:r>
      </w:hyperlink>
    </w:p>
    <w:p w14:paraId="4B7D7AB5" w14:textId="1436DA87" w:rsidR="0040395B" w:rsidRDefault="0040395B" w:rsidP="0072614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27542975" w:history="1">
        <w:r w:rsidRPr="008D7A6D">
          <w:rPr>
            <w:rStyle w:val="Hyperlink"/>
            <w:rFonts w:ascii="Courier New" w:hAnsi="Courier New" w:cs="Courier New"/>
            <w:noProof/>
          </w:rPr>
          <w:t>o</w:t>
        </w:r>
        <w:r>
          <w:rPr>
            <w:rFonts w:asciiTheme="minorHAnsi" w:eastAsiaTheme="minorEastAsia" w:hAnsiTheme="minorHAnsi" w:cstheme="minorBidi"/>
            <w:b w:val="0"/>
            <w:noProof/>
            <w:sz w:val="22"/>
            <w:szCs w:val="22"/>
            <w:lang w:val="en-SE" w:eastAsia="en-SE"/>
          </w:rPr>
          <w:tab/>
        </w:r>
        <w:r w:rsidRPr="008D7A6D">
          <w:rPr>
            <w:rStyle w:val="Hyperlink"/>
            <w:noProof/>
          </w:rPr>
          <w:t>“a subset of 15PRBs of 20-PRB PBCH are used for PBCH transmission”.</w:t>
        </w:r>
      </w:hyperlink>
    </w:p>
    <w:p w14:paraId="27D944A0" w14:textId="5CB94822"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76" w:history="1">
        <w:r w:rsidRPr="008D7A6D">
          <w:rPr>
            <w:rStyle w:val="Hyperlink"/>
            <w:noProof/>
          </w:rPr>
          <w:t>Proposal 3</w:t>
        </w:r>
        <w:r>
          <w:rPr>
            <w:rFonts w:asciiTheme="minorHAnsi" w:eastAsiaTheme="minorEastAsia" w:hAnsiTheme="minorHAnsi" w:cstheme="minorBidi"/>
            <w:b w:val="0"/>
            <w:noProof/>
            <w:sz w:val="22"/>
            <w:szCs w:val="22"/>
            <w:lang w:val="en-SE" w:eastAsia="en-SE"/>
          </w:rPr>
          <w:tab/>
        </w:r>
        <w:r w:rsidRPr="008D7A6D">
          <w:rPr>
            <w:rStyle w:val="Hyperlink"/>
            <w:noProof/>
          </w:rPr>
          <w:t>Adopt a deterministic puncturing, where with respect to the 20-PRB SSB legacy structure, 4 PRBs are punctured from the top and 1 PRB is punctured from bottom.</w:t>
        </w:r>
      </w:hyperlink>
    </w:p>
    <w:p w14:paraId="552A83EB" w14:textId="6E7F096C" w:rsidR="0040395B" w:rsidRDefault="0040395B" w:rsidP="0072614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27542977" w:history="1">
        <w:r w:rsidRPr="008D7A6D">
          <w:rPr>
            <w:rStyle w:val="Hyperlink"/>
            <w:rFonts w:ascii="Times" w:eastAsia="Batang" w:hAnsi="Times" w:cs="Times"/>
            <w:noProof/>
          </w:rPr>
          <w:t>-</w:t>
        </w:r>
        <w:r>
          <w:rPr>
            <w:rFonts w:asciiTheme="minorHAnsi" w:eastAsiaTheme="minorEastAsia" w:hAnsiTheme="minorHAnsi" w:cstheme="minorBidi"/>
            <w:b w:val="0"/>
            <w:noProof/>
            <w:sz w:val="22"/>
            <w:szCs w:val="22"/>
            <w:lang w:val="en-SE" w:eastAsia="en-SE"/>
          </w:rPr>
          <w:tab/>
        </w:r>
        <w:r w:rsidRPr="008D7A6D">
          <w:rPr>
            <w:rStyle w:val="Hyperlink"/>
            <w:noProof/>
          </w:rPr>
          <w:t>This allows keeping a minimum distance (i.e., 1RB) between the bottom of the 15-PRB SSB punctured structure and the 20-PRB SSB legacy structure, which aims at minimizing the impact on legacy offsets (i.e., “</w:t>
        </w:r>
        <w:r w:rsidRPr="008D7A6D">
          <w:rPr>
            <w:rStyle w:val="Hyperlink"/>
            <w:i/>
            <w:iCs/>
            <w:noProof/>
          </w:rPr>
          <w:t>k</w:t>
        </w:r>
        <w:r w:rsidRPr="008D7A6D">
          <w:rPr>
            <w:rStyle w:val="Hyperlink"/>
            <w:i/>
            <w:iCs/>
            <w:noProof/>
            <w:vertAlign w:val="subscript"/>
          </w:rPr>
          <w:t>SSB</w:t>
        </w:r>
        <w:r w:rsidRPr="008D7A6D">
          <w:rPr>
            <w:rStyle w:val="Hyperlink"/>
            <w:noProof/>
          </w:rPr>
          <w:t>” and “Offset (RBs)”).</w:t>
        </w:r>
      </w:hyperlink>
    </w:p>
    <w:p w14:paraId="5B13A762" w14:textId="08B94508"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78" w:history="1">
        <w:r w:rsidRPr="008D7A6D">
          <w:rPr>
            <w:rStyle w:val="Hyperlink"/>
            <w:noProof/>
          </w:rPr>
          <w:t>Proposal 4</w:t>
        </w:r>
        <w:r>
          <w:rPr>
            <w:rFonts w:asciiTheme="minorHAnsi" w:eastAsiaTheme="minorEastAsia" w:hAnsiTheme="minorHAnsi" w:cstheme="minorBidi"/>
            <w:b w:val="0"/>
            <w:noProof/>
            <w:sz w:val="22"/>
            <w:szCs w:val="22"/>
            <w:lang w:val="en-SE" w:eastAsia="en-SE"/>
          </w:rPr>
          <w:tab/>
        </w:r>
        <w:r w:rsidRPr="008D7A6D">
          <w:rPr>
            <w:rStyle w:val="Hyperlink"/>
            <w:noProof/>
          </w:rPr>
          <w:t>To minimize the specification impacts from puncturing, the puncturing applied on SSB is reflected through adding a “Note” that relies on Table 7.4.3.1-1 in TS 38.211 which describes the legacy SSB structure:</w:t>
        </w:r>
      </w:hyperlink>
    </w:p>
    <w:p w14:paraId="1C0952B7" w14:textId="1C52552A"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79" w:history="1">
        <w:r w:rsidRPr="008D7A6D">
          <w:rPr>
            <w:rStyle w:val="Hyperlink"/>
            <w:rFonts w:ascii="Times" w:eastAsia="Batang" w:hAnsi="Times" w:cs="Times"/>
            <w:noProof/>
          </w:rPr>
          <w:t>-</w:t>
        </w:r>
        <w:r>
          <w:rPr>
            <w:rFonts w:asciiTheme="minorHAnsi" w:eastAsiaTheme="minorEastAsia" w:hAnsiTheme="minorHAnsi" w:cstheme="minorBidi"/>
            <w:b w:val="0"/>
            <w:noProof/>
            <w:sz w:val="22"/>
            <w:szCs w:val="22"/>
            <w:lang w:val="en-SE" w:eastAsia="en-SE"/>
          </w:rPr>
          <w:tab/>
        </w:r>
        <w:r w:rsidRPr="008D7A6D">
          <w:rPr>
            <w:rStyle w:val="Hyperlink"/>
            <w:noProof/>
          </w:rPr>
          <w:t xml:space="preserve">Note: When the UE is configured with </w:t>
        </w:r>
        <w:r w:rsidRPr="008D7A6D">
          <w:rPr>
            <w:rStyle w:val="Hyperlink"/>
            <w:i/>
            <w:iCs/>
            <w:noProof/>
          </w:rPr>
          <w:t>LessThan5MHzFR1</w:t>
        </w:r>
        <w:r w:rsidRPr="008D7A6D">
          <w:rPr>
            <w:rStyle w:val="Hyperlink"/>
            <w:noProof/>
          </w:rPr>
          <w:t xml:space="preserve">, the UE is only expected to receive subcarrier number </w:t>
        </w:r>
        <w:r w:rsidRPr="008D7A6D">
          <w:rPr>
            <w:rStyle w:val="Hyperlink"/>
            <w:i/>
            <w:iCs/>
            <w:noProof/>
          </w:rPr>
          <w:t>k</w:t>
        </w:r>
        <w:r w:rsidRPr="008D7A6D">
          <w:rPr>
            <w:rStyle w:val="Hyperlink"/>
            <w:noProof/>
          </w:rPr>
          <w:t xml:space="preserve"> = 12, 13, … 191 as described in Table 7.4.3.1-1.</w:t>
        </w:r>
      </w:hyperlink>
    </w:p>
    <w:p w14:paraId="2CB6F07A" w14:textId="339EDBAB"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80" w:history="1">
        <w:r w:rsidRPr="008D7A6D">
          <w:rPr>
            <w:rStyle w:val="Hyperlink"/>
            <w:noProof/>
          </w:rPr>
          <w:t>Proposal 5</w:t>
        </w:r>
        <w:r>
          <w:rPr>
            <w:rFonts w:asciiTheme="minorHAnsi" w:eastAsiaTheme="minorEastAsia" w:hAnsiTheme="minorHAnsi" w:cstheme="minorBidi"/>
            <w:b w:val="0"/>
            <w:noProof/>
            <w:sz w:val="22"/>
            <w:szCs w:val="22"/>
            <w:lang w:val="en-SE" w:eastAsia="en-SE"/>
          </w:rPr>
          <w:tab/>
        </w:r>
        <w:r w:rsidRPr="008D7A6D">
          <w:rPr>
            <w:rStyle w:val="Hyperlink"/>
            <w:noProof/>
          </w:rPr>
          <w:t>Keep “</w:t>
        </w:r>
        <w:r w:rsidRPr="008D7A6D">
          <w:rPr>
            <w:rStyle w:val="Hyperlink"/>
            <w:rFonts w:ascii="Times New Roman" w:hAnsi="Times New Roman"/>
            <w:i/>
            <w:iCs/>
            <w:noProof/>
            <w:lang w:eastAsia="ja-JP"/>
          </w:rPr>
          <w:t>subcarrier 0 of the first resource block of the SS/PBCH block</w:t>
        </w:r>
        <w:r w:rsidRPr="008D7A6D">
          <w:rPr>
            <w:rStyle w:val="Hyperlink"/>
            <w:noProof/>
          </w:rPr>
          <w:t xml:space="preserve">” as a hypothetical/virtual reference for applying </w:t>
        </w:r>
        <w:r w:rsidRPr="008D7A6D">
          <w:rPr>
            <w:rStyle w:val="Hyperlink"/>
            <w:i/>
            <w:iCs/>
            <w:noProof/>
          </w:rPr>
          <w:t>k</w:t>
        </w:r>
        <w:r w:rsidRPr="008D7A6D">
          <w:rPr>
            <w:rStyle w:val="Hyperlink"/>
            <w:noProof/>
            <w:vertAlign w:val="subscript"/>
          </w:rPr>
          <w:t>SSB</w:t>
        </w:r>
        <w:r w:rsidRPr="008D7A6D">
          <w:rPr>
            <w:rStyle w:val="Hyperlink"/>
            <w:noProof/>
          </w:rPr>
          <w:t>. That is, since Table 7.4.3.1-1 reflects the legacy 20-PRB SSB structure and the puncturing is fully deterministic, then subcarrier 0 can be kept as a virtual/hypothetical reference. The following statement can be appended to the “Note” describing the puncturing:</w:t>
        </w:r>
      </w:hyperlink>
    </w:p>
    <w:p w14:paraId="0134426E" w14:textId="60265295" w:rsidR="0040395B" w:rsidRDefault="0040395B" w:rsidP="0072614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27542981" w:history="1">
        <w:r w:rsidRPr="008D7A6D">
          <w:rPr>
            <w:rStyle w:val="Hyperlink"/>
            <w:rFonts w:ascii="Times" w:eastAsia="Batang" w:hAnsi="Times" w:cs="Times"/>
            <w:noProof/>
          </w:rPr>
          <w:t>-</w:t>
        </w:r>
        <w:r>
          <w:rPr>
            <w:rFonts w:asciiTheme="minorHAnsi" w:eastAsiaTheme="minorEastAsia" w:hAnsiTheme="minorHAnsi" w:cstheme="minorBidi"/>
            <w:b w:val="0"/>
            <w:noProof/>
            <w:sz w:val="22"/>
            <w:szCs w:val="22"/>
            <w:lang w:val="en-SE" w:eastAsia="en-SE"/>
          </w:rPr>
          <w:tab/>
        </w:r>
        <w:r w:rsidRPr="008D7A6D">
          <w:rPr>
            <w:rStyle w:val="Hyperlink"/>
            <w:noProof/>
          </w:rPr>
          <w:t xml:space="preserve">The UE may continue assuming subcarrier 0 of the first resource block of the SS/PBCH block as a hypothetical reference for applying </w:t>
        </w:r>
        <w:r w:rsidRPr="008D7A6D">
          <w:rPr>
            <w:rStyle w:val="Hyperlink"/>
            <w:i/>
            <w:iCs/>
            <w:noProof/>
          </w:rPr>
          <w:t>k</w:t>
        </w:r>
        <w:r w:rsidRPr="008D7A6D">
          <w:rPr>
            <w:rStyle w:val="Hyperlink"/>
            <w:noProof/>
            <w:vertAlign w:val="subscript"/>
          </w:rPr>
          <w:t>SSB</w:t>
        </w:r>
      </w:hyperlink>
    </w:p>
    <w:p w14:paraId="4CE51BB9" w14:textId="2B49BD16"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82" w:history="1">
        <w:r w:rsidRPr="008D7A6D">
          <w:rPr>
            <w:rStyle w:val="Hyperlink"/>
            <w:noProof/>
          </w:rPr>
          <w:t>Proposal 6</w:t>
        </w:r>
        <w:r>
          <w:rPr>
            <w:rFonts w:asciiTheme="minorHAnsi" w:eastAsiaTheme="minorEastAsia" w:hAnsiTheme="minorHAnsi" w:cstheme="minorBidi"/>
            <w:b w:val="0"/>
            <w:noProof/>
            <w:sz w:val="22"/>
            <w:szCs w:val="22"/>
            <w:lang w:val="en-SE" w:eastAsia="en-SE"/>
          </w:rPr>
          <w:tab/>
        </w:r>
        <w:r w:rsidRPr="008D7A6D">
          <w:rPr>
            <w:rStyle w:val="Hyperlink"/>
            <w:noProof/>
          </w:rPr>
          <w:t>Existing offsets (i.e., “</w:t>
        </w:r>
        <w:r w:rsidRPr="008D7A6D">
          <w:rPr>
            <w:rStyle w:val="Hyperlink"/>
            <w:i/>
            <w:iCs/>
            <w:noProof/>
          </w:rPr>
          <w:t>k</w:t>
        </w:r>
        <w:r w:rsidRPr="008D7A6D">
          <w:rPr>
            <w:rStyle w:val="Hyperlink"/>
            <w:i/>
            <w:iCs/>
            <w:noProof/>
            <w:vertAlign w:val="subscript"/>
          </w:rPr>
          <w:t>SSB</w:t>
        </w:r>
        <w:r w:rsidRPr="008D7A6D">
          <w:rPr>
            <w:rStyle w:val="Hyperlink"/>
            <w:noProof/>
          </w:rPr>
          <w:t>” and “Offset (RBs)”) are kept unmodified for functional support.</w:t>
        </w:r>
      </w:hyperlink>
    </w:p>
    <w:p w14:paraId="0C657708" w14:textId="46698DE1" w:rsidR="0040395B" w:rsidRDefault="0040395B" w:rsidP="00726141">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27542983" w:history="1">
        <w:r w:rsidRPr="008D7A6D">
          <w:rPr>
            <w:rStyle w:val="Hyperlink"/>
            <w:rFonts w:ascii="Times" w:eastAsia="Batang" w:hAnsi="Times" w:cs="Times"/>
            <w:noProof/>
          </w:rPr>
          <w:t>-</w:t>
        </w:r>
        <w:r>
          <w:rPr>
            <w:rFonts w:asciiTheme="minorHAnsi" w:eastAsiaTheme="minorEastAsia" w:hAnsiTheme="minorHAnsi" w:cstheme="minorBidi"/>
            <w:b w:val="0"/>
            <w:noProof/>
            <w:sz w:val="22"/>
            <w:szCs w:val="22"/>
            <w:lang w:val="en-SE" w:eastAsia="en-SE"/>
          </w:rPr>
          <w:tab/>
        </w:r>
        <w:r w:rsidRPr="008D7A6D">
          <w:rPr>
            <w:rStyle w:val="Hyperlink"/>
            <w:noProof/>
          </w:rPr>
          <w:t>If the UE continues assuming subcarrier 0 of the first resource block of the SS/PBCH block as a hypothetical reference applying “</w:t>
        </w:r>
        <w:r w:rsidRPr="008D7A6D">
          <w:rPr>
            <w:rStyle w:val="Hyperlink"/>
            <w:i/>
            <w:iCs/>
            <w:noProof/>
          </w:rPr>
          <w:t>k</w:t>
        </w:r>
        <w:r w:rsidRPr="008D7A6D">
          <w:rPr>
            <w:rStyle w:val="Hyperlink"/>
            <w:i/>
            <w:iCs/>
            <w:noProof/>
            <w:vertAlign w:val="subscript"/>
          </w:rPr>
          <w:t>SSB</w:t>
        </w:r>
        <w:r w:rsidRPr="008D7A6D">
          <w:rPr>
            <w:rStyle w:val="Hyperlink"/>
            <w:noProof/>
          </w:rPr>
          <w:t>”, and if on the 20-PRB SSB, 4 PRBs were punctured from the top and 1 PRB were punctured from bottom as to keep a minimum distance (i.e., 1RB) between the bottom of the 15-PRB SSB punctured structure and the 20-PRB SSB legacy structure, then both “</w:t>
        </w:r>
        <w:r w:rsidRPr="008D7A6D">
          <w:rPr>
            <w:rStyle w:val="Hyperlink"/>
            <w:i/>
            <w:iCs/>
            <w:noProof/>
          </w:rPr>
          <w:t>k</w:t>
        </w:r>
        <w:r w:rsidRPr="008D7A6D">
          <w:rPr>
            <w:rStyle w:val="Hyperlink"/>
            <w:i/>
            <w:iCs/>
            <w:noProof/>
            <w:vertAlign w:val="subscript"/>
          </w:rPr>
          <w:t>SSB</w:t>
        </w:r>
        <w:r w:rsidRPr="008D7A6D">
          <w:rPr>
            <w:rStyle w:val="Hyperlink"/>
            <w:noProof/>
          </w:rPr>
          <w:t>” and “Offset (RBs)” can be kept used as in legacy for functional support (i.e., there is no strict need for optimizing, since offsets are functional/usable).</w:t>
        </w:r>
      </w:hyperlink>
    </w:p>
    <w:p w14:paraId="2B941F49" w14:textId="4BC635DF"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84" w:history="1">
        <w:r w:rsidRPr="008D7A6D">
          <w:rPr>
            <w:rStyle w:val="Hyperlink"/>
            <w:noProof/>
          </w:rPr>
          <w:t>Proposal 7</w:t>
        </w:r>
        <w:r>
          <w:rPr>
            <w:rFonts w:asciiTheme="minorHAnsi" w:eastAsiaTheme="minorEastAsia" w:hAnsiTheme="minorHAnsi" w:cstheme="minorBidi"/>
            <w:b w:val="0"/>
            <w:noProof/>
            <w:sz w:val="22"/>
            <w:szCs w:val="22"/>
            <w:lang w:val="en-SE" w:eastAsia="en-SE"/>
          </w:rPr>
          <w:tab/>
        </w:r>
        <w:r w:rsidRPr="008D7A6D">
          <w:rPr>
            <w:rStyle w:val="Hyperlink"/>
            <w:noProof/>
          </w:rPr>
          <w:t>The performance difference between a punctured and a non-punctured SSB was found to be small (</w:t>
        </w:r>
        <w:r w:rsidRPr="008D7A6D">
          <w:rPr>
            <w:rStyle w:val="Hyperlink"/>
            <w:rFonts w:cs="Arial"/>
            <w:noProof/>
          </w:rPr>
          <w:t>less than</w:t>
        </w:r>
        <w:r w:rsidRPr="008D7A6D">
          <w:rPr>
            <w:rStyle w:val="Hyperlink"/>
            <w:noProof/>
          </w:rPr>
          <w:t xml:space="preserve"> 2dB @ 1% BLER when 15-PRBs are kept unpunctured). Moreover, SSB is not foreseen to be a bottle-neck channel link budget-wise. Thus, accounting for the above a recovery technique with minor specification impact (Opt1 which may only require setting a limit in RAN4 specs) or no specification impact at all (Opt6) is preferred.</w:t>
        </w:r>
      </w:hyperlink>
    </w:p>
    <w:p w14:paraId="6C8101E4" w14:textId="379B5074"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85" w:history="1">
        <w:r w:rsidRPr="008D7A6D">
          <w:rPr>
            <w:rStyle w:val="Hyperlink"/>
            <w:noProof/>
          </w:rPr>
          <w:t>Proposal 8</w:t>
        </w:r>
        <w:r>
          <w:rPr>
            <w:rFonts w:asciiTheme="minorHAnsi" w:eastAsiaTheme="minorEastAsia" w:hAnsiTheme="minorHAnsi" w:cstheme="minorBidi"/>
            <w:b w:val="0"/>
            <w:noProof/>
            <w:sz w:val="22"/>
            <w:szCs w:val="22"/>
            <w:lang w:val="en-SE" w:eastAsia="en-SE"/>
          </w:rPr>
          <w:tab/>
        </w:r>
        <w:r w:rsidRPr="008D7A6D">
          <w:rPr>
            <w:rStyle w:val="Hyperlink"/>
            <w:noProof/>
          </w:rPr>
          <w:t>Preserve the legacy CORESET 0 NR structure unmodified, applying puncturing on CORESET 0 when needed for transmission bandwidths &lt;5 MHz for 3MHz and 5MHz channel bandwidths.</w:t>
        </w:r>
      </w:hyperlink>
    </w:p>
    <w:p w14:paraId="2C3287E2" w14:textId="75BAE4CD"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86" w:history="1">
        <w:r w:rsidRPr="008D7A6D">
          <w:rPr>
            <w:rStyle w:val="Hyperlink"/>
            <w:noProof/>
          </w:rPr>
          <w:t>Proposal 9</w:t>
        </w:r>
        <w:r>
          <w:rPr>
            <w:rFonts w:asciiTheme="minorHAnsi" w:eastAsiaTheme="minorEastAsia" w:hAnsiTheme="minorHAnsi" w:cstheme="minorBidi"/>
            <w:b w:val="0"/>
            <w:noProof/>
            <w:sz w:val="22"/>
            <w:szCs w:val="22"/>
            <w:lang w:val="en-SE" w:eastAsia="en-SE"/>
          </w:rPr>
          <w:tab/>
        </w:r>
        <w:r w:rsidRPr="008D7A6D">
          <w:rPr>
            <w:rStyle w:val="Hyperlink"/>
            <w:noProof/>
          </w:rPr>
          <w:t>The performance difference between a punctured and a non-punctured PDCCH on CORESET 0 was found not to be large (</w:t>
        </w:r>
        <w:r w:rsidRPr="008D7A6D">
          <w:rPr>
            <w:rStyle w:val="Hyperlink"/>
            <w:rFonts w:cs="Arial"/>
            <w:noProof/>
          </w:rPr>
          <w:t>~</w:t>
        </w:r>
        <w:r w:rsidRPr="008D7A6D">
          <w:rPr>
            <w:rStyle w:val="Hyperlink"/>
            <w:noProof/>
          </w:rPr>
          <w:t xml:space="preserve"> 2.7dB for 2-OFDM symbol and </w:t>
        </w:r>
        <w:r w:rsidRPr="008D7A6D">
          <w:rPr>
            <w:rStyle w:val="Hyperlink"/>
            <w:rFonts w:cs="Arial"/>
            <w:noProof/>
          </w:rPr>
          <w:t>~</w:t>
        </w:r>
        <w:r w:rsidRPr="008D7A6D">
          <w:rPr>
            <w:rStyle w:val="Hyperlink"/>
            <w:noProof/>
          </w:rPr>
          <w:t xml:space="preserve"> 2.1dB for 3-OFDM symbol and @ 1% BLER). Moreover, CORESET0 is not foreseen to be a bottle-neck channel link budget-wise. Thus, accounting for the above a recovery technique with minor specification impact (Opt1 which may only require setting a limit in RAN4 specs) or no specification impact at all (Opt6) is preferred.</w:t>
        </w:r>
      </w:hyperlink>
    </w:p>
    <w:p w14:paraId="2993ACEA" w14:textId="7A5BBDC5"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87" w:history="1">
        <w:r w:rsidRPr="008D7A6D">
          <w:rPr>
            <w:rStyle w:val="Hyperlink"/>
            <w:noProof/>
          </w:rPr>
          <w:t>Proposal 10</w:t>
        </w:r>
        <w:r>
          <w:rPr>
            <w:rFonts w:asciiTheme="minorHAnsi" w:eastAsiaTheme="minorEastAsia" w:hAnsiTheme="minorHAnsi" w:cstheme="minorBidi"/>
            <w:b w:val="0"/>
            <w:noProof/>
            <w:sz w:val="22"/>
            <w:szCs w:val="22"/>
            <w:lang w:val="en-SE" w:eastAsia="en-SE"/>
          </w:rPr>
          <w:tab/>
        </w:r>
        <w:r w:rsidRPr="008D7A6D">
          <w:rPr>
            <w:rStyle w:val="Hyperlink"/>
            <w:i/>
            <w:iCs/>
            <w:noProof/>
          </w:rPr>
          <w:t xml:space="preserve">iff </w:t>
        </w:r>
        <w:r w:rsidRPr="008D7A6D">
          <w:rPr>
            <w:rStyle w:val="Hyperlink"/>
            <w:noProof/>
          </w:rPr>
          <w:t>the concern on mapping PDCCH on CORESET 0 in a reduced bandwidth were about maximizing the number of PDCCH candidate that will fall into the usable spectrum, then RAN1 can consider a simpler solution such as adding more values (e.g., negative ones) to the existing “</w:t>
        </w:r>
        <w:r w:rsidRPr="008D7A6D">
          <w:rPr>
            <w:rStyle w:val="Hyperlink"/>
            <w:i/>
            <w:iCs/>
            <w:noProof/>
          </w:rPr>
          <w:t>k</w:t>
        </w:r>
        <w:r w:rsidRPr="008D7A6D">
          <w:rPr>
            <w:rStyle w:val="Hyperlink"/>
            <w:noProof/>
            <w:vertAlign w:val="subscript"/>
          </w:rPr>
          <w:t>SSB</w:t>
        </w:r>
        <w:r w:rsidRPr="008D7A6D">
          <w:rPr>
            <w:rStyle w:val="Hyperlink"/>
            <w:noProof/>
          </w:rPr>
          <w:t>” and/or “Offset(RBs)” as to add more freedom for locating CORESET 0 with respect to SSB.</w:t>
        </w:r>
      </w:hyperlink>
    </w:p>
    <w:p w14:paraId="215D4F3F" w14:textId="156755DF"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88" w:history="1">
        <w:r w:rsidRPr="008D7A6D">
          <w:rPr>
            <w:rStyle w:val="Hyperlink"/>
            <w:noProof/>
          </w:rPr>
          <w:t>Proposal 11</w:t>
        </w:r>
        <w:r>
          <w:rPr>
            <w:rFonts w:asciiTheme="minorHAnsi" w:eastAsiaTheme="minorEastAsia" w:hAnsiTheme="minorHAnsi" w:cstheme="minorBidi"/>
            <w:b w:val="0"/>
            <w:noProof/>
            <w:sz w:val="22"/>
            <w:szCs w:val="22"/>
            <w:lang w:val="en-SE" w:eastAsia="en-SE"/>
          </w:rPr>
          <w:tab/>
        </w:r>
        <w:r w:rsidRPr="008D7A6D">
          <w:rPr>
            <w:rStyle w:val="Hyperlink"/>
            <w:noProof/>
          </w:rPr>
          <w:t>Conclusion: No puncturing is needed for “CSI-RS/TRS,” hence “CSI-RS/TRS” can be used “</w:t>
        </w:r>
        <w:r w:rsidRPr="008D7A6D">
          <w:rPr>
            <w:rStyle w:val="Hyperlink"/>
            <w:i/>
            <w:iCs/>
            <w:noProof/>
          </w:rPr>
          <w:t>for functional support based on existing design, without optimization</w:t>
        </w:r>
        <w:r w:rsidRPr="008D7A6D">
          <w:rPr>
            <w:rStyle w:val="Hyperlink"/>
            <w:noProof/>
          </w:rPr>
          <w:t>” on transmission bandwidths of &lt;5MHz for 3MHz and 5MHz channel bandwidth.</w:t>
        </w:r>
      </w:hyperlink>
    </w:p>
    <w:p w14:paraId="13B5ED3F" w14:textId="5611D1C3" w:rsidR="0040395B" w:rsidRDefault="0040395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42989" w:history="1">
        <w:r w:rsidRPr="008D7A6D">
          <w:rPr>
            <w:rStyle w:val="Hyperlink"/>
            <w:noProof/>
          </w:rPr>
          <w:t>Proposal 12</w:t>
        </w:r>
        <w:r>
          <w:rPr>
            <w:rFonts w:asciiTheme="minorHAnsi" w:eastAsiaTheme="minorEastAsia" w:hAnsiTheme="minorHAnsi" w:cstheme="minorBidi"/>
            <w:b w:val="0"/>
            <w:noProof/>
            <w:sz w:val="22"/>
            <w:szCs w:val="22"/>
            <w:lang w:val="en-SE" w:eastAsia="en-SE"/>
          </w:rPr>
          <w:tab/>
        </w:r>
        <w:r w:rsidRPr="008D7A6D">
          <w:rPr>
            <w:rStyle w:val="Hyperlink"/>
            <w:noProof/>
          </w:rPr>
          <w:t>Based on “Observation 13,” and in line with the WID about “</w:t>
        </w:r>
        <w:r w:rsidRPr="008D7A6D">
          <w:rPr>
            <w:rStyle w:val="Hyperlink"/>
            <w:i/>
            <w:iCs/>
            <w:noProof/>
          </w:rPr>
          <w:t>Identify and specify necessary minimum changes to … PUCCH … for functional support based on existing design, without optimization.</w:t>
        </w:r>
        <w:r w:rsidRPr="008D7A6D">
          <w:rPr>
            <w:rStyle w:val="Hyperlink"/>
            <w:noProof/>
          </w:rPr>
          <w:t>” There is no “</w:t>
        </w:r>
        <w:r w:rsidRPr="008D7A6D">
          <w:rPr>
            <w:rStyle w:val="Hyperlink"/>
            <w:i/>
            <w:iCs/>
            <w:noProof/>
          </w:rPr>
          <w:t>necessity for PUCCH FH disabling</w:t>
        </w:r>
        <w:r w:rsidRPr="008D7A6D">
          <w:rPr>
            <w:rStyle w:val="Hyperlink"/>
            <w:noProof/>
          </w:rPr>
          <w:t>”.</w:t>
        </w:r>
      </w:hyperlink>
    </w:p>
    <w:p w14:paraId="337FD414" w14:textId="455B36B2" w:rsidR="0052469A" w:rsidRPr="00136A93" w:rsidRDefault="000C11D5" w:rsidP="00F2100C">
      <w:pPr>
        <w:pStyle w:val="BodyText"/>
        <w:spacing w:after="0"/>
      </w:pPr>
      <w:r>
        <w:rPr>
          <w:b/>
          <w:bCs/>
          <w:lang w:val="en-US"/>
        </w:rPr>
        <w:fldChar w:fldCharType="end"/>
      </w:r>
    </w:p>
    <w:p w14:paraId="7203AEF7" w14:textId="7E90EAD0" w:rsidR="00F507D1" w:rsidRPr="00CE0424" w:rsidRDefault="00F507D1" w:rsidP="00CE0424">
      <w:pPr>
        <w:pStyle w:val="Heading1"/>
      </w:pPr>
      <w:r w:rsidRPr="00CE0424">
        <w:t>References</w:t>
      </w:r>
    </w:p>
    <w:bookmarkStart w:id="59" w:name="_Ref174151459"/>
    <w:bookmarkStart w:id="60" w:name="_Ref189809556"/>
    <w:bookmarkStart w:id="61" w:name="_Ref525824664"/>
    <w:bookmarkStart w:id="62" w:name="_Hlk4751152"/>
    <w:p w14:paraId="27014B43" w14:textId="67681EA2" w:rsidR="00E732B3" w:rsidRDefault="00CF4F41" w:rsidP="00F22BD5">
      <w:pPr>
        <w:pStyle w:val="Reference"/>
      </w:pPr>
      <w:r>
        <w:fldChar w:fldCharType="begin"/>
      </w:r>
      <w:r w:rsidR="00455F6D">
        <w:instrText>HYPERLINK "http://www.3gpp.org/ftp/TSG_RAN/TSG_RAN/TSGR_94e/Docs/RP-213603.zip"</w:instrText>
      </w:r>
      <w:r>
        <w:fldChar w:fldCharType="separate"/>
      </w:r>
      <w:r w:rsidRPr="00D3494B">
        <w:rPr>
          <w:rStyle w:val="Hyperlink"/>
        </w:rPr>
        <w:t>RP-</w:t>
      </w:r>
      <w:r w:rsidR="00455F6D">
        <w:rPr>
          <w:rStyle w:val="Hyperlink"/>
        </w:rPr>
        <w:t>213603</w:t>
      </w:r>
      <w:r>
        <w:fldChar w:fldCharType="end"/>
      </w:r>
      <w:r w:rsidRPr="000227F6">
        <w:t xml:space="preserve">, </w:t>
      </w:r>
      <w:r w:rsidR="004B4854">
        <w:t>“</w:t>
      </w:r>
      <w:r w:rsidR="00A61F0C" w:rsidRPr="00A61F0C">
        <w:t>WID on IoT NTN enhancements</w:t>
      </w:r>
      <w:r w:rsidR="003B32A0">
        <w:t>,</w:t>
      </w:r>
      <w:r w:rsidR="004B4854">
        <w:t>”</w:t>
      </w:r>
      <w:r w:rsidRPr="00106987">
        <w:t xml:space="preserve"> RAN #</w:t>
      </w:r>
      <w:r w:rsidR="00A61F0C">
        <w:t>95</w:t>
      </w:r>
      <w:r>
        <w:t>e</w:t>
      </w:r>
      <w:r w:rsidRPr="00106987">
        <w:t xml:space="preserve">, </w:t>
      </w:r>
      <w:r>
        <w:t xml:space="preserve">Electronic Meeting, </w:t>
      </w:r>
      <w:r w:rsidR="00A61F0C">
        <w:t>March</w:t>
      </w:r>
      <w:r w:rsidRPr="00875FFA">
        <w:t xml:space="preserve"> </w:t>
      </w:r>
      <w:r w:rsidR="00A61F0C">
        <w:t>17</w:t>
      </w:r>
      <w:r w:rsidRPr="00875FFA">
        <w:rPr>
          <w:vertAlign w:val="superscript"/>
        </w:rPr>
        <w:t>th</w:t>
      </w:r>
      <w:r w:rsidR="004B4854">
        <w:rPr>
          <w:vertAlign w:val="superscript"/>
        </w:rPr>
        <w:t xml:space="preserve"> </w:t>
      </w:r>
      <w:r w:rsidR="004B4854">
        <w:t xml:space="preserve">– </w:t>
      </w:r>
      <w:r w:rsidR="00A61F0C">
        <w:t>2</w:t>
      </w:r>
      <w:r>
        <w:t>3</w:t>
      </w:r>
      <w:r w:rsidRPr="00D3494B">
        <w:rPr>
          <w:vertAlign w:val="superscript"/>
        </w:rPr>
        <w:t>rd</w:t>
      </w:r>
      <w:r w:rsidRPr="00875FFA">
        <w:t>, 20</w:t>
      </w:r>
      <w:r>
        <w:t>2</w:t>
      </w:r>
      <w:r w:rsidR="00A61F0C">
        <w:t>2</w:t>
      </w:r>
      <w:r w:rsidRPr="000227F6">
        <w:t>.</w:t>
      </w:r>
      <w:bookmarkEnd w:id="59"/>
      <w:bookmarkEnd w:id="60"/>
      <w:bookmarkEnd w:id="61"/>
      <w:bookmarkEnd w:id="62"/>
    </w:p>
    <w:p w14:paraId="227C2F62" w14:textId="7ECB1FD5" w:rsidR="003B32A0" w:rsidRDefault="003B32A0" w:rsidP="003B32A0">
      <w:pPr>
        <w:pStyle w:val="Reference"/>
      </w:pPr>
      <w:r>
        <w:t xml:space="preserve">Chairman Notes RAN1#111, Agenda Item 9.16.1, Toulouse, France, </w:t>
      </w:r>
      <w:r w:rsidRPr="0032672E">
        <w:t xml:space="preserve">August </w:t>
      </w:r>
      <w:r>
        <w:t>14</w:t>
      </w:r>
      <w:r w:rsidRPr="003B32A0">
        <w:rPr>
          <w:vertAlign w:val="superscript"/>
        </w:rPr>
        <w:t>th</w:t>
      </w:r>
      <w:r w:rsidRPr="0032672E">
        <w:t xml:space="preserve"> – </w:t>
      </w:r>
      <w:r>
        <w:t>18</w:t>
      </w:r>
      <w:r w:rsidRPr="00456358">
        <w:rPr>
          <w:vertAlign w:val="superscript"/>
        </w:rPr>
        <w:t>th</w:t>
      </w:r>
      <w:r w:rsidRPr="0032672E">
        <w:t>, 2022</w:t>
      </w:r>
      <w:r>
        <w:t>.</w:t>
      </w:r>
    </w:p>
    <w:p w14:paraId="51912A9C" w14:textId="60109CE9" w:rsidR="003B32A0" w:rsidRDefault="00726141" w:rsidP="003B32A0">
      <w:pPr>
        <w:pStyle w:val="Reference"/>
      </w:pPr>
      <w:hyperlink r:id="rId37" w:history="1">
        <w:r w:rsidR="003B32A0" w:rsidRPr="003B32A0">
          <w:rPr>
            <w:rStyle w:val="Hyperlink"/>
          </w:rPr>
          <w:t>R1- 2212919</w:t>
        </w:r>
      </w:hyperlink>
      <w:r w:rsidR="003B32A0">
        <w:t>, Liaison Statement: “</w:t>
      </w:r>
      <w:r w:rsidR="003B32A0" w:rsidRPr="003B32A0">
        <w:t>LS on NR support for dedicated spectrum less than 5MHz for FR1</w:t>
      </w:r>
      <w:r w:rsidR="003B32A0">
        <w:t>,”</w:t>
      </w:r>
      <w:r w:rsidR="003B32A0" w:rsidRPr="003B32A0">
        <w:t xml:space="preserve"> </w:t>
      </w:r>
      <w:r w:rsidR="003B32A0">
        <w:t xml:space="preserve">Toulouse, France, </w:t>
      </w:r>
      <w:r w:rsidR="003B32A0" w:rsidRPr="0032672E">
        <w:t xml:space="preserve">August </w:t>
      </w:r>
      <w:r w:rsidR="003B32A0">
        <w:t>14</w:t>
      </w:r>
      <w:r w:rsidR="003B32A0" w:rsidRPr="003B32A0">
        <w:rPr>
          <w:vertAlign w:val="superscript"/>
        </w:rPr>
        <w:t>th</w:t>
      </w:r>
      <w:r w:rsidR="003B32A0" w:rsidRPr="0032672E">
        <w:t xml:space="preserve"> – </w:t>
      </w:r>
      <w:r w:rsidR="003B32A0">
        <w:t>18</w:t>
      </w:r>
      <w:r w:rsidR="003B32A0" w:rsidRPr="00456358">
        <w:rPr>
          <w:vertAlign w:val="superscript"/>
        </w:rPr>
        <w:t>th</w:t>
      </w:r>
      <w:r w:rsidR="003B32A0" w:rsidRPr="0032672E">
        <w:t>, 2022</w:t>
      </w:r>
      <w:r w:rsidR="003B32A0">
        <w:t>.</w:t>
      </w:r>
    </w:p>
    <w:p w14:paraId="78607919" w14:textId="24454781" w:rsidR="00145984" w:rsidRDefault="00726141" w:rsidP="003B32A0">
      <w:pPr>
        <w:pStyle w:val="Reference"/>
      </w:pPr>
      <w:hyperlink r:id="rId38" w:history="1">
        <w:r w:rsidR="003F501F" w:rsidRPr="003F501F">
          <w:rPr>
            <w:rStyle w:val="Hyperlink"/>
          </w:rPr>
          <w:t>R1-2211572</w:t>
        </w:r>
      </w:hyperlink>
      <w:r w:rsidR="003F501F">
        <w:t>, “</w:t>
      </w:r>
      <w:r w:rsidR="003F501F" w:rsidRPr="003F501F">
        <w:t>Enhancements to operate NR on dedicated spectrum less than 5 MHz</w:t>
      </w:r>
      <w:r w:rsidR="003F501F">
        <w:t xml:space="preserve">,” RAN1” 111, </w:t>
      </w:r>
      <w:r w:rsidR="003F501F" w:rsidRPr="003F501F">
        <w:t>Toulouse, France, August 14th – 18th, 2022</w:t>
      </w:r>
      <w:r w:rsidR="003F501F">
        <w:t>.</w:t>
      </w:r>
    </w:p>
    <w:p w14:paraId="10D4E985" w14:textId="64B74558" w:rsidR="001243B4" w:rsidRDefault="00726141" w:rsidP="003B32A0">
      <w:pPr>
        <w:pStyle w:val="Reference"/>
      </w:pPr>
      <w:hyperlink r:id="rId39" w:history="1">
        <w:r w:rsidR="001243B4" w:rsidRPr="00CA72AC">
          <w:rPr>
            <w:rStyle w:val="Hyperlink"/>
          </w:rPr>
          <w:t>TS 38.101-4</w:t>
        </w:r>
      </w:hyperlink>
      <w:r w:rsidR="001243B4">
        <w:t>, “</w:t>
      </w:r>
      <w:r w:rsidR="00CA72AC" w:rsidRPr="00CA72AC">
        <w:t>NR; User Equipment (UE) radio transmission and reception; Part 4: Performance requirements</w:t>
      </w:r>
      <w:r w:rsidR="00CA72AC">
        <w:t>,</w:t>
      </w:r>
      <w:r w:rsidR="001243B4">
        <w:t>”</w:t>
      </w:r>
      <w:r w:rsidR="00CA72AC">
        <w:t xml:space="preserve"> 3GPP Technical Specification, version 17.7.0.</w:t>
      </w:r>
    </w:p>
    <w:p w14:paraId="17279E18" w14:textId="5B8BB790" w:rsidR="00826342" w:rsidRDefault="00726141" w:rsidP="00826342">
      <w:pPr>
        <w:pStyle w:val="Reference"/>
      </w:pPr>
      <w:hyperlink r:id="rId40" w:history="1">
        <w:r w:rsidR="00826342" w:rsidRPr="00CB2F26">
          <w:rPr>
            <w:rStyle w:val="Hyperlink"/>
          </w:rPr>
          <w:t>TS 38.</w:t>
        </w:r>
        <w:r w:rsidR="00826342">
          <w:rPr>
            <w:rStyle w:val="Hyperlink"/>
          </w:rPr>
          <w:t>211</w:t>
        </w:r>
      </w:hyperlink>
      <w:r w:rsidR="00826342">
        <w:t>, “</w:t>
      </w:r>
      <w:r w:rsidR="00826342" w:rsidRPr="004D770D">
        <w:t>NR; Physical channels and modulation</w:t>
      </w:r>
      <w:r w:rsidR="00826342">
        <w:t>”, 3GPP Technical Specification, version 17.2.0.</w:t>
      </w:r>
    </w:p>
    <w:p w14:paraId="0BA61CB6" w14:textId="3BC0D4F2" w:rsidR="00D232D4" w:rsidRDefault="00726141" w:rsidP="00826342">
      <w:pPr>
        <w:pStyle w:val="Reference"/>
      </w:pPr>
      <w:hyperlink r:id="rId41" w:history="1">
        <w:r w:rsidR="00CB2F26" w:rsidRPr="00CB2F26">
          <w:rPr>
            <w:rStyle w:val="Hyperlink"/>
          </w:rPr>
          <w:t>TS 38.331</w:t>
        </w:r>
      </w:hyperlink>
      <w:r w:rsidR="00CB2F26">
        <w:t>, “</w:t>
      </w:r>
      <w:r w:rsidR="00CB2F26" w:rsidRPr="00CB2F26">
        <w:t>NR; Radio Resource Control (RRC); Protocol specificatio</w:t>
      </w:r>
      <w:r w:rsidR="00CB2F26">
        <w:t>n”, 3GPP Technical Specification, version 17.1.0.</w:t>
      </w:r>
    </w:p>
    <w:sectPr w:rsidR="00D232D4" w:rsidSect="007F4FA6">
      <w:headerReference w:type="even" r:id="rId42"/>
      <w:footerReference w:type="default" r:id="rId4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DEB1A" w14:textId="77777777" w:rsidR="00872CB2" w:rsidRDefault="00872CB2">
      <w:r>
        <w:separator/>
      </w:r>
    </w:p>
  </w:endnote>
  <w:endnote w:type="continuationSeparator" w:id="0">
    <w:p w14:paraId="321F9E0E" w14:textId="77777777" w:rsidR="00872CB2" w:rsidRDefault="00872CB2">
      <w:r>
        <w:continuationSeparator/>
      </w:r>
    </w:p>
  </w:endnote>
  <w:endnote w:type="continuationNotice" w:id="1">
    <w:p w14:paraId="378E381E" w14:textId="77777777" w:rsidR="00872CB2" w:rsidRDefault="00872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04333" w14:textId="77777777" w:rsidR="00872CB2" w:rsidRDefault="00872CB2">
      <w:r>
        <w:separator/>
      </w:r>
    </w:p>
  </w:footnote>
  <w:footnote w:type="continuationSeparator" w:id="0">
    <w:p w14:paraId="31BBD7E8" w14:textId="77777777" w:rsidR="00872CB2" w:rsidRDefault="00872CB2">
      <w:r>
        <w:continuationSeparator/>
      </w:r>
    </w:p>
  </w:footnote>
  <w:footnote w:type="continuationNotice" w:id="1">
    <w:p w14:paraId="2ECF5A08" w14:textId="77777777" w:rsidR="00872CB2" w:rsidRDefault="00872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CCCB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1C8216"/>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4CB1C0E"/>
    <w:multiLevelType w:val="hybridMultilevel"/>
    <w:tmpl w:val="19623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2676B2"/>
    <w:multiLevelType w:val="hybridMultilevel"/>
    <w:tmpl w:val="1A72003E"/>
    <w:lvl w:ilvl="0" w:tplc="E350FA96">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677917"/>
    <w:multiLevelType w:val="hybridMultilevel"/>
    <w:tmpl w:val="91587B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E526AA"/>
    <w:multiLevelType w:val="hybridMultilevel"/>
    <w:tmpl w:val="70E0DFF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E7E0E41"/>
    <w:multiLevelType w:val="hybridMultilevel"/>
    <w:tmpl w:val="3BFEE90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start w:val="1"/>
      <w:numFmt w:val="bullet"/>
      <w:lvlText w:val=""/>
      <w:lvlJc w:val="left"/>
      <w:pPr>
        <w:tabs>
          <w:tab w:val="num" w:pos="2160"/>
        </w:tabs>
        <w:ind w:left="2160" w:hanging="180"/>
      </w:pPr>
      <w:rPr>
        <w:rFonts w:ascii="Symbol" w:hAnsi="Symbol"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C21D61"/>
    <w:multiLevelType w:val="hybridMultilevel"/>
    <w:tmpl w:val="9DD8D836"/>
    <w:lvl w:ilvl="0" w:tplc="20000001">
      <w:start w:val="1"/>
      <w:numFmt w:val="bullet"/>
      <w:lvlText w:val=""/>
      <w:lvlJc w:val="left"/>
      <w:pPr>
        <w:ind w:left="2525" w:hanging="360"/>
      </w:pPr>
      <w:rPr>
        <w:rFonts w:ascii="Symbol" w:hAnsi="Symbol" w:hint="default"/>
      </w:rPr>
    </w:lvl>
    <w:lvl w:ilvl="1" w:tplc="20000003" w:tentative="1">
      <w:start w:val="1"/>
      <w:numFmt w:val="bullet"/>
      <w:lvlText w:val="o"/>
      <w:lvlJc w:val="left"/>
      <w:pPr>
        <w:ind w:left="3245" w:hanging="360"/>
      </w:pPr>
      <w:rPr>
        <w:rFonts w:ascii="Courier New" w:hAnsi="Courier New" w:cs="Courier New" w:hint="default"/>
      </w:rPr>
    </w:lvl>
    <w:lvl w:ilvl="2" w:tplc="20000005" w:tentative="1">
      <w:start w:val="1"/>
      <w:numFmt w:val="bullet"/>
      <w:lvlText w:val=""/>
      <w:lvlJc w:val="left"/>
      <w:pPr>
        <w:ind w:left="3965" w:hanging="360"/>
      </w:pPr>
      <w:rPr>
        <w:rFonts w:ascii="Wingdings" w:hAnsi="Wingdings" w:hint="default"/>
      </w:rPr>
    </w:lvl>
    <w:lvl w:ilvl="3" w:tplc="20000001" w:tentative="1">
      <w:start w:val="1"/>
      <w:numFmt w:val="bullet"/>
      <w:lvlText w:val=""/>
      <w:lvlJc w:val="left"/>
      <w:pPr>
        <w:ind w:left="4685" w:hanging="360"/>
      </w:pPr>
      <w:rPr>
        <w:rFonts w:ascii="Symbol" w:hAnsi="Symbol" w:hint="default"/>
      </w:rPr>
    </w:lvl>
    <w:lvl w:ilvl="4" w:tplc="20000003" w:tentative="1">
      <w:start w:val="1"/>
      <w:numFmt w:val="bullet"/>
      <w:lvlText w:val="o"/>
      <w:lvlJc w:val="left"/>
      <w:pPr>
        <w:ind w:left="5405" w:hanging="360"/>
      </w:pPr>
      <w:rPr>
        <w:rFonts w:ascii="Courier New" w:hAnsi="Courier New" w:cs="Courier New" w:hint="default"/>
      </w:rPr>
    </w:lvl>
    <w:lvl w:ilvl="5" w:tplc="20000005" w:tentative="1">
      <w:start w:val="1"/>
      <w:numFmt w:val="bullet"/>
      <w:lvlText w:val=""/>
      <w:lvlJc w:val="left"/>
      <w:pPr>
        <w:ind w:left="6125" w:hanging="360"/>
      </w:pPr>
      <w:rPr>
        <w:rFonts w:ascii="Wingdings" w:hAnsi="Wingdings" w:hint="default"/>
      </w:rPr>
    </w:lvl>
    <w:lvl w:ilvl="6" w:tplc="20000001" w:tentative="1">
      <w:start w:val="1"/>
      <w:numFmt w:val="bullet"/>
      <w:lvlText w:val=""/>
      <w:lvlJc w:val="left"/>
      <w:pPr>
        <w:ind w:left="6845" w:hanging="360"/>
      </w:pPr>
      <w:rPr>
        <w:rFonts w:ascii="Symbol" w:hAnsi="Symbol" w:hint="default"/>
      </w:rPr>
    </w:lvl>
    <w:lvl w:ilvl="7" w:tplc="20000003" w:tentative="1">
      <w:start w:val="1"/>
      <w:numFmt w:val="bullet"/>
      <w:lvlText w:val="o"/>
      <w:lvlJc w:val="left"/>
      <w:pPr>
        <w:ind w:left="7565" w:hanging="360"/>
      </w:pPr>
      <w:rPr>
        <w:rFonts w:ascii="Courier New" w:hAnsi="Courier New" w:cs="Courier New" w:hint="default"/>
      </w:rPr>
    </w:lvl>
    <w:lvl w:ilvl="8" w:tplc="20000005" w:tentative="1">
      <w:start w:val="1"/>
      <w:numFmt w:val="bullet"/>
      <w:lvlText w:val=""/>
      <w:lvlJc w:val="left"/>
      <w:pPr>
        <w:ind w:left="8285" w:hanging="360"/>
      </w:pPr>
      <w:rPr>
        <w:rFonts w:ascii="Wingdings" w:hAnsi="Wingdings" w:hint="default"/>
      </w:rPr>
    </w:lvl>
  </w:abstractNum>
  <w:abstractNum w:abstractNumId="11" w15:restartNumberingAfterBreak="0">
    <w:nsid w:val="1F78767F"/>
    <w:multiLevelType w:val="hybridMultilevel"/>
    <w:tmpl w:val="DD18762E"/>
    <w:lvl w:ilvl="0" w:tplc="20000001">
      <w:start w:val="1"/>
      <w:numFmt w:val="bullet"/>
      <w:lvlText w:val=""/>
      <w:lvlJc w:val="left"/>
      <w:pPr>
        <w:ind w:left="2625" w:hanging="360"/>
      </w:pPr>
      <w:rPr>
        <w:rFonts w:ascii="Symbol" w:hAnsi="Symbol" w:hint="default"/>
      </w:rPr>
    </w:lvl>
    <w:lvl w:ilvl="1" w:tplc="20000003" w:tentative="1">
      <w:start w:val="1"/>
      <w:numFmt w:val="bullet"/>
      <w:lvlText w:val="o"/>
      <w:lvlJc w:val="left"/>
      <w:pPr>
        <w:ind w:left="3345" w:hanging="360"/>
      </w:pPr>
      <w:rPr>
        <w:rFonts w:ascii="Courier New" w:hAnsi="Courier New" w:cs="Courier New" w:hint="default"/>
      </w:rPr>
    </w:lvl>
    <w:lvl w:ilvl="2" w:tplc="20000005" w:tentative="1">
      <w:start w:val="1"/>
      <w:numFmt w:val="bullet"/>
      <w:lvlText w:val=""/>
      <w:lvlJc w:val="left"/>
      <w:pPr>
        <w:ind w:left="4065" w:hanging="360"/>
      </w:pPr>
      <w:rPr>
        <w:rFonts w:ascii="Wingdings" w:hAnsi="Wingdings" w:hint="default"/>
      </w:rPr>
    </w:lvl>
    <w:lvl w:ilvl="3" w:tplc="20000001" w:tentative="1">
      <w:start w:val="1"/>
      <w:numFmt w:val="bullet"/>
      <w:lvlText w:val=""/>
      <w:lvlJc w:val="left"/>
      <w:pPr>
        <w:ind w:left="4785" w:hanging="360"/>
      </w:pPr>
      <w:rPr>
        <w:rFonts w:ascii="Symbol" w:hAnsi="Symbol" w:hint="default"/>
      </w:rPr>
    </w:lvl>
    <w:lvl w:ilvl="4" w:tplc="20000003" w:tentative="1">
      <w:start w:val="1"/>
      <w:numFmt w:val="bullet"/>
      <w:lvlText w:val="o"/>
      <w:lvlJc w:val="left"/>
      <w:pPr>
        <w:ind w:left="5505" w:hanging="360"/>
      </w:pPr>
      <w:rPr>
        <w:rFonts w:ascii="Courier New" w:hAnsi="Courier New" w:cs="Courier New" w:hint="default"/>
      </w:rPr>
    </w:lvl>
    <w:lvl w:ilvl="5" w:tplc="20000005" w:tentative="1">
      <w:start w:val="1"/>
      <w:numFmt w:val="bullet"/>
      <w:lvlText w:val=""/>
      <w:lvlJc w:val="left"/>
      <w:pPr>
        <w:ind w:left="6225" w:hanging="360"/>
      </w:pPr>
      <w:rPr>
        <w:rFonts w:ascii="Wingdings" w:hAnsi="Wingdings" w:hint="default"/>
      </w:rPr>
    </w:lvl>
    <w:lvl w:ilvl="6" w:tplc="20000001" w:tentative="1">
      <w:start w:val="1"/>
      <w:numFmt w:val="bullet"/>
      <w:lvlText w:val=""/>
      <w:lvlJc w:val="left"/>
      <w:pPr>
        <w:ind w:left="6945" w:hanging="360"/>
      </w:pPr>
      <w:rPr>
        <w:rFonts w:ascii="Symbol" w:hAnsi="Symbol" w:hint="default"/>
      </w:rPr>
    </w:lvl>
    <w:lvl w:ilvl="7" w:tplc="20000003" w:tentative="1">
      <w:start w:val="1"/>
      <w:numFmt w:val="bullet"/>
      <w:lvlText w:val="o"/>
      <w:lvlJc w:val="left"/>
      <w:pPr>
        <w:ind w:left="7665" w:hanging="360"/>
      </w:pPr>
      <w:rPr>
        <w:rFonts w:ascii="Courier New" w:hAnsi="Courier New" w:cs="Courier New" w:hint="default"/>
      </w:rPr>
    </w:lvl>
    <w:lvl w:ilvl="8" w:tplc="20000005" w:tentative="1">
      <w:start w:val="1"/>
      <w:numFmt w:val="bullet"/>
      <w:lvlText w:val=""/>
      <w:lvlJc w:val="left"/>
      <w:pPr>
        <w:ind w:left="8385"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AA012F"/>
    <w:multiLevelType w:val="hybridMultilevel"/>
    <w:tmpl w:val="4088F1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3F57A8"/>
    <w:multiLevelType w:val="hybridMultilevel"/>
    <w:tmpl w:val="39D069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152073"/>
    <w:multiLevelType w:val="hybridMultilevel"/>
    <w:tmpl w:val="0DEED8F6"/>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7" w15:restartNumberingAfterBreak="0">
    <w:nsid w:val="2ABD489C"/>
    <w:multiLevelType w:val="hybridMultilevel"/>
    <w:tmpl w:val="912020C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start w:val="1"/>
      <w:numFmt w:val="bullet"/>
      <w:lvlText w:val=""/>
      <w:lvlJc w:val="left"/>
      <w:pPr>
        <w:tabs>
          <w:tab w:val="num" w:pos="2160"/>
        </w:tabs>
        <w:ind w:left="2160" w:hanging="180"/>
      </w:pPr>
      <w:rPr>
        <w:rFonts w:ascii="Symbol" w:hAnsi="Symbol"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DDA5323"/>
    <w:multiLevelType w:val="hybridMultilevel"/>
    <w:tmpl w:val="78EC600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6F21E2"/>
    <w:multiLevelType w:val="hybridMultilevel"/>
    <w:tmpl w:val="07245C32"/>
    <w:lvl w:ilvl="0" w:tplc="20000001">
      <w:start w:val="1"/>
      <w:numFmt w:val="bullet"/>
      <w:lvlText w:val=""/>
      <w:lvlJc w:val="left"/>
      <w:pPr>
        <w:ind w:left="4122"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401F65"/>
    <w:multiLevelType w:val="hybridMultilevel"/>
    <w:tmpl w:val="27926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BF3FDD"/>
    <w:multiLevelType w:val="hybridMultilevel"/>
    <w:tmpl w:val="61AEEEB6"/>
    <w:lvl w:ilvl="0" w:tplc="B5A8667A">
      <w:numFmt w:val="bullet"/>
      <w:lvlText w:val="-"/>
      <w:lvlJc w:val="left"/>
      <w:pPr>
        <w:ind w:left="720" w:hanging="360"/>
      </w:pPr>
      <w:rPr>
        <w:rFonts w:ascii="Times" w:eastAsia="Batang"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C52222"/>
    <w:multiLevelType w:val="hybridMultilevel"/>
    <w:tmpl w:val="480A0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40074F9"/>
    <w:multiLevelType w:val="hybridMultilevel"/>
    <w:tmpl w:val="9E20B7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59B16D8"/>
    <w:multiLevelType w:val="hybridMultilevel"/>
    <w:tmpl w:val="4140BA30"/>
    <w:lvl w:ilvl="0" w:tplc="B5A8667A">
      <w:numFmt w:val="bullet"/>
      <w:lvlText w:val="-"/>
      <w:lvlJc w:val="left"/>
      <w:pPr>
        <w:ind w:left="2421" w:hanging="360"/>
      </w:pPr>
      <w:rPr>
        <w:rFonts w:ascii="Times" w:eastAsia="Batang" w:hAnsi="Times" w:cs="Times"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8137C"/>
    <w:multiLevelType w:val="hybridMultilevel"/>
    <w:tmpl w:val="23C49F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6CE7827"/>
    <w:multiLevelType w:val="hybridMultilevel"/>
    <w:tmpl w:val="A2447BA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4" w15:restartNumberingAfterBreak="0">
    <w:nsid w:val="57AE79DF"/>
    <w:multiLevelType w:val="hybridMultilevel"/>
    <w:tmpl w:val="4F7476C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5A757B7B"/>
    <w:multiLevelType w:val="hybridMultilevel"/>
    <w:tmpl w:val="EB48EA08"/>
    <w:lvl w:ilvl="0" w:tplc="B352E5D4">
      <w:start w:val="1"/>
      <w:numFmt w:val="bullet"/>
      <w:lvlText w:val="•"/>
      <w:lvlJc w:val="left"/>
      <w:pPr>
        <w:ind w:left="2421" w:hanging="360"/>
      </w:pPr>
      <w:rPr>
        <w:rFonts w:ascii="Times New Roman" w:hAnsi="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BE17EA4"/>
    <w:multiLevelType w:val="hybridMultilevel"/>
    <w:tmpl w:val="421A5B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7F205F0"/>
    <w:multiLevelType w:val="hybridMultilevel"/>
    <w:tmpl w:val="00DAFBA6"/>
    <w:lvl w:ilvl="0" w:tplc="B5A8667A">
      <w:numFmt w:val="bullet"/>
      <w:lvlText w:val="-"/>
      <w:lvlJc w:val="left"/>
      <w:pPr>
        <w:ind w:left="2421" w:hanging="360"/>
      </w:pPr>
      <w:rPr>
        <w:rFonts w:ascii="Times" w:eastAsia="Batang" w:hAnsi="Times" w:cs="Times"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6BA31304"/>
    <w:multiLevelType w:val="hybridMultilevel"/>
    <w:tmpl w:val="8A6CDAE2"/>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B40C30"/>
    <w:multiLevelType w:val="hybridMultilevel"/>
    <w:tmpl w:val="63B469F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9600CB"/>
    <w:multiLevelType w:val="hybridMultilevel"/>
    <w:tmpl w:val="EED85866"/>
    <w:lvl w:ilvl="0" w:tplc="FFFFFFFF">
      <w:numFmt w:val="bullet"/>
      <w:lvlText w:val="-"/>
      <w:lvlJc w:val="left"/>
      <w:pPr>
        <w:ind w:left="2421" w:hanging="360"/>
      </w:pPr>
      <w:rPr>
        <w:rFonts w:ascii="Times" w:eastAsia="Batang" w:hAnsi="Times" w:cs="Times" w:hint="default"/>
      </w:rPr>
    </w:lvl>
    <w:lvl w:ilvl="1" w:tplc="FFFFFFFF">
      <w:start w:val="1"/>
      <w:numFmt w:val="bullet"/>
      <w:lvlText w:val="o"/>
      <w:lvlJc w:val="left"/>
      <w:pPr>
        <w:ind w:left="3141" w:hanging="360"/>
      </w:pPr>
      <w:rPr>
        <w:rFonts w:ascii="Courier New" w:hAnsi="Courier New" w:cs="Courier New" w:hint="default"/>
      </w:rPr>
    </w:lvl>
    <w:lvl w:ilvl="2" w:tplc="FFFFFFFF">
      <w:start w:val="1"/>
      <w:numFmt w:val="bullet"/>
      <w:lvlText w:val=""/>
      <w:lvlJc w:val="left"/>
      <w:pPr>
        <w:ind w:left="3861" w:hanging="360"/>
      </w:pPr>
      <w:rPr>
        <w:rFonts w:ascii="Wingdings" w:hAnsi="Wingdings"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44" w15:restartNumberingAfterBreak="0">
    <w:nsid w:val="71A358CF"/>
    <w:multiLevelType w:val="hybridMultilevel"/>
    <w:tmpl w:val="8C96FE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861018581">
    <w:abstractNumId w:val="29"/>
  </w:num>
  <w:num w:numId="2" w16cid:durableId="197671416">
    <w:abstractNumId w:val="22"/>
  </w:num>
  <w:num w:numId="3" w16cid:durableId="252864564">
    <w:abstractNumId w:val="2"/>
  </w:num>
  <w:num w:numId="4" w16cid:durableId="722293659">
    <w:abstractNumId w:val="30"/>
  </w:num>
  <w:num w:numId="5" w16cid:durableId="271137240">
    <w:abstractNumId w:val="31"/>
  </w:num>
  <w:num w:numId="6" w16cid:durableId="630601082">
    <w:abstractNumId w:val="36"/>
  </w:num>
  <w:num w:numId="7" w16cid:durableId="111829169">
    <w:abstractNumId w:val="12"/>
  </w:num>
  <w:num w:numId="8" w16cid:durableId="118766623">
    <w:abstractNumId w:val="15"/>
  </w:num>
  <w:num w:numId="9" w16cid:durableId="239489556">
    <w:abstractNumId w:val="6"/>
  </w:num>
  <w:num w:numId="10" w16cid:durableId="927808816">
    <w:abstractNumId w:val="45"/>
  </w:num>
  <w:num w:numId="11" w16cid:durableId="70585384">
    <w:abstractNumId w:val="20"/>
  </w:num>
  <w:num w:numId="12" w16cid:durableId="178203181">
    <w:abstractNumId w:val="40"/>
  </w:num>
  <w:num w:numId="13" w16cid:durableId="1310401647">
    <w:abstractNumId w:val="19"/>
  </w:num>
  <w:num w:numId="14" w16cid:durableId="1559248217">
    <w:abstractNumId w:val="47"/>
  </w:num>
  <w:num w:numId="15" w16cid:durableId="850341470">
    <w:abstractNumId w:val="42"/>
  </w:num>
  <w:num w:numId="16" w16cid:durableId="343434043">
    <w:abstractNumId w:val="28"/>
  </w:num>
  <w:num w:numId="17" w16cid:durableId="764181939">
    <w:abstractNumId w:val="4"/>
  </w:num>
  <w:num w:numId="18" w16cid:durableId="1197738888">
    <w:abstractNumId w:val="26"/>
  </w:num>
  <w:num w:numId="19" w16cid:durableId="1069154874">
    <w:abstractNumId w:val="7"/>
  </w:num>
  <w:num w:numId="20" w16cid:durableId="429155923">
    <w:abstractNumId w:val="24"/>
  </w:num>
  <w:num w:numId="21" w16cid:durableId="1797747434">
    <w:abstractNumId w:val="34"/>
  </w:num>
  <w:num w:numId="22" w16cid:durableId="1156455296">
    <w:abstractNumId w:val="39"/>
  </w:num>
  <w:num w:numId="23" w16cid:durableId="2021465170">
    <w:abstractNumId w:val="1"/>
  </w:num>
  <w:num w:numId="24" w16cid:durableId="2119370089">
    <w:abstractNumId w:val="0"/>
  </w:num>
  <w:num w:numId="25" w16cid:durableId="1112281820">
    <w:abstractNumId w:val="33"/>
  </w:num>
  <w:num w:numId="26" w16cid:durableId="1607420584">
    <w:abstractNumId w:val="16"/>
  </w:num>
  <w:num w:numId="27" w16cid:durableId="223104663">
    <w:abstractNumId w:val="11"/>
  </w:num>
  <w:num w:numId="28" w16cid:durableId="1335955118">
    <w:abstractNumId w:val="18"/>
  </w:num>
  <w:num w:numId="29" w16cid:durableId="1679966216">
    <w:abstractNumId w:val="35"/>
  </w:num>
  <w:num w:numId="30" w16cid:durableId="478156000">
    <w:abstractNumId w:val="41"/>
  </w:num>
  <w:num w:numId="31" w16cid:durableId="895318016">
    <w:abstractNumId w:val="5"/>
  </w:num>
  <w:num w:numId="32" w16cid:durableId="109475144">
    <w:abstractNumId w:val="46"/>
  </w:num>
  <w:num w:numId="33" w16cid:durableId="2137530042">
    <w:abstractNumId w:val="46"/>
  </w:num>
  <w:num w:numId="34" w16cid:durableId="2125995091">
    <w:abstractNumId w:val="10"/>
  </w:num>
  <w:num w:numId="35" w16cid:durableId="1011178539">
    <w:abstractNumId w:val="8"/>
  </w:num>
  <w:num w:numId="36" w16cid:durableId="869143791">
    <w:abstractNumId w:val="32"/>
  </w:num>
  <w:num w:numId="37" w16cid:durableId="1427312341">
    <w:abstractNumId w:val="3"/>
  </w:num>
  <w:num w:numId="38" w16cid:durableId="1572810081">
    <w:abstractNumId w:val="13"/>
  </w:num>
  <w:num w:numId="39" w16cid:durableId="78137853">
    <w:abstractNumId w:val="44"/>
  </w:num>
  <w:num w:numId="40" w16cid:durableId="176231756">
    <w:abstractNumId w:val="37"/>
  </w:num>
  <w:num w:numId="41" w16cid:durableId="2088379104">
    <w:abstractNumId w:val="14"/>
  </w:num>
  <w:num w:numId="42" w16cid:durableId="1625455852">
    <w:abstractNumId w:val="25"/>
  </w:num>
  <w:num w:numId="43" w16cid:durableId="1537497551">
    <w:abstractNumId w:val="23"/>
  </w:num>
  <w:num w:numId="44" w16cid:durableId="1128550341">
    <w:abstractNumId w:val="27"/>
  </w:num>
  <w:num w:numId="45" w16cid:durableId="1697846267">
    <w:abstractNumId w:val="21"/>
  </w:num>
  <w:num w:numId="46" w16cid:durableId="200435804">
    <w:abstractNumId w:val="38"/>
  </w:num>
  <w:num w:numId="47" w16cid:durableId="1963538155">
    <w:abstractNumId w:val="9"/>
  </w:num>
  <w:num w:numId="48" w16cid:durableId="1492021577">
    <w:abstractNumId w:val="17"/>
  </w:num>
  <w:num w:numId="49" w16cid:durableId="665130881">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17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3F"/>
    <w:rsid w:val="000001ED"/>
    <w:rsid w:val="00000225"/>
    <w:rsid w:val="00000380"/>
    <w:rsid w:val="000006E1"/>
    <w:rsid w:val="00000D2C"/>
    <w:rsid w:val="00001874"/>
    <w:rsid w:val="0000197B"/>
    <w:rsid w:val="00001B53"/>
    <w:rsid w:val="00001B93"/>
    <w:rsid w:val="00002A37"/>
    <w:rsid w:val="00002FDB"/>
    <w:rsid w:val="0000307B"/>
    <w:rsid w:val="00003258"/>
    <w:rsid w:val="000044C3"/>
    <w:rsid w:val="00004788"/>
    <w:rsid w:val="00005212"/>
    <w:rsid w:val="00005249"/>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AF3"/>
    <w:rsid w:val="00013BA8"/>
    <w:rsid w:val="00013D1B"/>
    <w:rsid w:val="00013F17"/>
    <w:rsid w:val="00014444"/>
    <w:rsid w:val="00014733"/>
    <w:rsid w:val="00014A4C"/>
    <w:rsid w:val="00014AD1"/>
    <w:rsid w:val="00014D6B"/>
    <w:rsid w:val="000150E6"/>
    <w:rsid w:val="00015138"/>
    <w:rsid w:val="0001526E"/>
    <w:rsid w:val="00015345"/>
    <w:rsid w:val="00015878"/>
    <w:rsid w:val="00015D15"/>
    <w:rsid w:val="00016300"/>
    <w:rsid w:val="00016E28"/>
    <w:rsid w:val="00017DEF"/>
    <w:rsid w:val="00017E5B"/>
    <w:rsid w:val="0002070C"/>
    <w:rsid w:val="00020A32"/>
    <w:rsid w:val="00021072"/>
    <w:rsid w:val="00021756"/>
    <w:rsid w:val="000218AB"/>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6D0C"/>
    <w:rsid w:val="00027476"/>
    <w:rsid w:val="000276DE"/>
    <w:rsid w:val="00030044"/>
    <w:rsid w:val="000303E9"/>
    <w:rsid w:val="00031381"/>
    <w:rsid w:val="0003199C"/>
    <w:rsid w:val="00031A57"/>
    <w:rsid w:val="00031FDA"/>
    <w:rsid w:val="000320CD"/>
    <w:rsid w:val="000325B8"/>
    <w:rsid w:val="00033494"/>
    <w:rsid w:val="0003388B"/>
    <w:rsid w:val="0003396C"/>
    <w:rsid w:val="00034038"/>
    <w:rsid w:val="000349FF"/>
    <w:rsid w:val="00034AFA"/>
    <w:rsid w:val="00034C15"/>
    <w:rsid w:val="00034F95"/>
    <w:rsid w:val="0003649D"/>
    <w:rsid w:val="000365C4"/>
    <w:rsid w:val="00036668"/>
    <w:rsid w:val="00036BA1"/>
    <w:rsid w:val="00037C46"/>
    <w:rsid w:val="00040140"/>
    <w:rsid w:val="00040D70"/>
    <w:rsid w:val="00041482"/>
    <w:rsid w:val="000414C8"/>
    <w:rsid w:val="00041548"/>
    <w:rsid w:val="000415DB"/>
    <w:rsid w:val="00041AAC"/>
    <w:rsid w:val="000422E2"/>
    <w:rsid w:val="00042BFB"/>
    <w:rsid w:val="00042CB0"/>
    <w:rsid w:val="00042CFD"/>
    <w:rsid w:val="00042D4D"/>
    <w:rsid w:val="00042F22"/>
    <w:rsid w:val="00042FC2"/>
    <w:rsid w:val="00043D02"/>
    <w:rsid w:val="00043F1A"/>
    <w:rsid w:val="000444D4"/>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038C"/>
    <w:rsid w:val="00050A15"/>
    <w:rsid w:val="00051E84"/>
    <w:rsid w:val="0005211E"/>
    <w:rsid w:val="00052390"/>
    <w:rsid w:val="00052A07"/>
    <w:rsid w:val="00052AD1"/>
    <w:rsid w:val="0005300B"/>
    <w:rsid w:val="000534E3"/>
    <w:rsid w:val="00053665"/>
    <w:rsid w:val="00053781"/>
    <w:rsid w:val="00054A09"/>
    <w:rsid w:val="000550A6"/>
    <w:rsid w:val="0005551C"/>
    <w:rsid w:val="0005606A"/>
    <w:rsid w:val="000568B2"/>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2DCB"/>
    <w:rsid w:val="00063341"/>
    <w:rsid w:val="0006420B"/>
    <w:rsid w:val="0006447C"/>
    <w:rsid w:val="0006487E"/>
    <w:rsid w:val="00064BCC"/>
    <w:rsid w:val="00064C25"/>
    <w:rsid w:val="0006527A"/>
    <w:rsid w:val="000656E1"/>
    <w:rsid w:val="00065BF6"/>
    <w:rsid w:val="00065D4C"/>
    <w:rsid w:val="00065E1A"/>
    <w:rsid w:val="000660D6"/>
    <w:rsid w:val="000666B3"/>
    <w:rsid w:val="00066962"/>
    <w:rsid w:val="00066AEF"/>
    <w:rsid w:val="00066E6E"/>
    <w:rsid w:val="00066FA8"/>
    <w:rsid w:val="00067293"/>
    <w:rsid w:val="000674A5"/>
    <w:rsid w:val="00067BEE"/>
    <w:rsid w:val="00067F7D"/>
    <w:rsid w:val="00070082"/>
    <w:rsid w:val="00070FEE"/>
    <w:rsid w:val="000717FB"/>
    <w:rsid w:val="0007183A"/>
    <w:rsid w:val="00071A30"/>
    <w:rsid w:val="00071E0C"/>
    <w:rsid w:val="00072262"/>
    <w:rsid w:val="00072581"/>
    <w:rsid w:val="0007335A"/>
    <w:rsid w:val="00073642"/>
    <w:rsid w:val="00073AE0"/>
    <w:rsid w:val="00073AF0"/>
    <w:rsid w:val="00074015"/>
    <w:rsid w:val="000740AC"/>
    <w:rsid w:val="0007464F"/>
    <w:rsid w:val="000757A0"/>
    <w:rsid w:val="00076502"/>
    <w:rsid w:val="0007673F"/>
    <w:rsid w:val="00076887"/>
    <w:rsid w:val="00076E43"/>
    <w:rsid w:val="00077165"/>
    <w:rsid w:val="00077D1D"/>
    <w:rsid w:val="00077E5F"/>
    <w:rsid w:val="0008036A"/>
    <w:rsid w:val="00080BB7"/>
    <w:rsid w:val="00081293"/>
    <w:rsid w:val="0008197D"/>
    <w:rsid w:val="00081AE6"/>
    <w:rsid w:val="0008294A"/>
    <w:rsid w:val="000830B9"/>
    <w:rsid w:val="00083425"/>
    <w:rsid w:val="0008359E"/>
    <w:rsid w:val="0008369A"/>
    <w:rsid w:val="00083F22"/>
    <w:rsid w:val="0008457B"/>
    <w:rsid w:val="00084943"/>
    <w:rsid w:val="00084C73"/>
    <w:rsid w:val="000851A1"/>
    <w:rsid w:val="000855DE"/>
    <w:rsid w:val="000855EB"/>
    <w:rsid w:val="00085B52"/>
    <w:rsid w:val="00086603"/>
    <w:rsid w:val="000866F2"/>
    <w:rsid w:val="00086BFA"/>
    <w:rsid w:val="00086CC5"/>
    <w:rsid w:val="000875D4"/>
    <w:rsid w:val="0009009F"/>
    <w:rsid w:val="00091362"/>
    <w:rsid w:val="00091557"/>
    <w:rsid w:val="00091734"/>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0C2"/>
    <w:rsid w:val="000A0B91"/>
    <w:rsid w:val="000A103E"/>
    <w:rsid w:val="000A112C"/>
    <w:rsid w:val="000A1278"/>
    <w:rsid w:val="000A16D7"/>
    <w:rsid w:val="000A1B7B"/>
    <w:rsid w:val="000A2308"/>
    <w:rsid w:val="000A2362"/>
    <w:rsid w:val="000A29C4"/>
    <w:rsid w:val="000A37C1"/>
    <w:rsid w:val="000A38B8"/>
    <w:rsid w:val="000A4286"/>
    <w:rsid w:val="000A43D1"/>
    <w:rsid w:val="000A4A2B"/>
    <w:rsid w:val="000A4F09"/>
    <w:rsid w:val="000A5300"/>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4C4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31E"/>
    <w:rsid w:val="000C270A"/>
    <w:rsid w:val="000C27DF"/>
    <w:rsid w:val="000C2870"/>
    <w:rsid w:val="000C2BC9"/>
    <w:rsid w:val="000C2D16"/>
    <w:rsid w:val="000C2E19"/>
    <w:rsid w:val="000C2F09"/>
    <w:rsid w:val="000C30A1"/>
    <w:rsid w:val="000C30D5"/>
    <w:rsid w:val="000C3B5B"/>
    <w:rsid w:val="000C3DC0"/>
    <w:rsid w:val="000C49EB"/>
    <w:rsid w:val="000C524E"/>
    <w:rsid w:val="000C55AB"/>
    <w:rsid w:val="000C5B63"/>
    <w:rsid w:val="000C6090"/>
    <w:rsid w:val="000C6122"/>
    <w:rsid w:val="000C654D"/>
    <w:rsid w:val="000C78A2"/>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851"/>
    <w:rsid w:val="000D7AF5"/>
    <w:rsid w:val="000D7D9B"/>
    <w:rsid w:val="000D7DBD"/>
    <w:rsid w:val="000E0527"/>
    <w:rsid w:val="000E0D16"/>
    <w:rsid w:val="000E0D42"/>
    <w:rsid w:val="000E0F12"/>
    <w:rsid w:val="000E1304"/>
    <w:rsid w:val="000E17B9"/>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8AB"/>
    <w:rsid w:val="000F28FD"/>
    <w:rsid w:val="000F2BC4"/>
    <w:rsid w:val="000F2DC7"/>
    <w:rsid w:val="000F2E09"/>
    <w:rsid w:val="000F2E6B"/>
    <w:rsid w:val="000F311F"/>
    <w:rsid w:val="000F3624"/>
    <w:rsid w:val="000F3BE9"/>
    <w:rsid w:val="000F3F6C"/>
    <w:rsid w:val="000F41E4"/>
    <w:rsid w:val="000F46C9"/>
    <w:rsid w:val="000F49BF"/>
    <w:rsid w:val="000F4DA4"/>
    <w:rsid w:val="000F5547"/>
    <w:rsid w:val="000F5A6A"/>
    <w:rsid w:val="000F5C06"/>
    <w:rsid w:val="000F5E93"/>
    <w:rsid w:val="000F5F34"/>
    <w:rsid w:val="000F61C2"/>
    <w:rsid w:val="000F6A04"/>
    <w:rsid w:val="000F6DF3"/>
    <w:rsid w:val="000F719F"/>
    <w:rsid w:val="000F731E"/>
    <w:rsid w:val="000F7C0D"/>
    <w:rsid w:val="001005FF"/>
    <w:rsid w:val="0010113C"/>
    <w:rsid w:val="00101452"/>
    <w:rsid w:val="00101ABF"/>
    <w:rsid w:val="001023DE"/>
    <w:rsid w:val="00102A6F"/>
    <w:rsid w:val="00102FDD"/>
    <w:rsid w:val="0010304C"/>
    <w:rsid w:val="001035F6"/>
    <w:rsid w:val="0010374B"/>
    <w:rsid w:val="00103A1D"/>
    <w:rsid w:val="00103E73"/>
    <w:rsid w:val="00104053"/>
    <w:rsid w:val="001043B7"/>
    <w:rsid w:val="001049DF"/>
    <w:rsid w:val="00104BAD"/>
    <w:rsid w:val="00104C31"/>
    <w:rsid w:val="00104DE1"/>
    <w:rsid w:val="0010522E"/>
    <w:rsid w:val="00105862"/>
    <w:rsid w:val="001062FB"/>
    <w:rsid w:val="001063E6"/>
    <w:rsid w:val="00106987"/>
    <w:rsid w:val="00106AAA"/>
    <w:rsid w:val="00106E91"/>
    <w:rsid w:val="00106F5C"/>
    <w:rsid w:val="00107E06"/>
    <w:rsid w:val="00107F69"/>
    <w:rsid w:val="00110E2B"/>
    <w:rsid w:val="0011118D"/>
    <w:rsid w:val="00113B38"/>
    <w:rsid w:val="00113B78"/>
    <w:rsid w:val="00113B8F"/>
    <w:rsid w:val="00113CC4"/>
    <w:rsid w:val="00113CF4"/>
    <w:rsid w:val="00114105"/>
    <w:rsid w:val="0011414E"/>
    <w:rsid w:val="00114152"/>
    <w:rsid w:val="0011449A"/>
    <w:rsid w:val="00114552"/>
    <w:rsid w:val="001145C3"/>
    <w:rsid w:val="0011518E"/>
    <w:rsid w:val="00115374"/>
    <w:rsid w:val="001153EA"/>
    <w:rsid w:val="00115643"/>
    <w:rsid w:val="00116082"/>
    <w:rsid w:val="001163E5"/>
    <w:rsid w:val="00116765"/>
    <w:rsid w:val="0011685A"/>
    <w:rsid w:val="00117053"/>
    <w:rsid w:val="001170AA"/>
    <w:rsid w:val="00117A78"/>
    <w:rsid w:val="00117CDC"/>
    <w:rsid w:val="001207A8"/>
    <w:rsid w:val="00120BF1"/>
    <w:rsid w:val="00120CB0"/>
    <w:rsid w:val="001214D0"/>
    <w:rsid w:val="0012190F"/>
    <w:rsid w:val="001219F5"/>
    <w:rsid w:val="00121A20"/>
    <w:rsid w:val="00121B71"/>
    <w:rsid w:val="00122B34"/>
    <w:rsid w:val="00122DFF"/>
    <w:rsid w:val="00123045"/>
    <w:rsid w:val="00123198"/>
    <w:rsid w:val="001231D0"/>
    <w:rsid w:val="0012377F"/>
    <w:rsid w:val="00123941"/>
    <w:rsid w:val="00123B72"/>
    <w:rsid w:val="00123D66"/>
    <w:rsid w:val="00123F5C"/>
    <w:rsid w:val="00124314"/>
    <w:rsid w:val="00124350"/>
    <w:rsid w:val="001243B4"/>
    <w:rsid w:val="00124488"/>
    <w:rsid w:val="001245F8"/>
    <w:rsid w:val="00124A52"/>
    <w:rsid w:val="00125D7F"/>
    <w:rsid w:val="00125F31"/>
    <w:rsid w:val="00126690"/>
    <w:rsid w:val="00126B4A"/>
    <w:rsid w:val="00127888"/>
    <w:rsid w:val="00127913"/>
    <w:rsid w:val="00127D44"/>
    <w:rsid w:val="00130F05"/>
    <w:rsid w:val="00131110"/>
    <w:rsid w:val="001317D4"/>
    <w:rsid w:val="00131A8D"/>
    <w:rsid w:val="00131FE5"/>
    <w:rsid w:val="00132760"/>
    <w:rsid w:val="001329E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B08"/>
    <w:rsid w:val="00136E73"/>
    <w:rsid w:val="00137350"/>
    <w:rsid w:val="0013742F"/>
    <w:rsid w:val="00137AB5"/>
    <w:rsid w:val="00137DA3"/>
    <w:rsid w:val="00137DED"/>
    <w:rsid w:val="00137F0B"/>
    <w:rsid w:val="00140642"/>
    <w:rsid w:val="00140CAC"/>
    <w:rsid w:val="00142589"/>
    <w:rsid w:val="001428CD"/>
    <w:rsid w:val="00143195"/>
    <w:rsid w:val="0014341A"/>
    <w:rsid w:val="0014368B"/>
    <w:rsid w:val="001438FE"/>
    <w:rsid w:val="001439C5"/>
    <w:rsid w:val="00144052"/>
    <w:rsid w:val="00144645"/>
    <w:rsid w:val="001448A8"/>
    <w:rsid w:val="001448CE"/>
    <w:rsid w:val="00144A48"/>
    <w:rsid w:val="00145507"/>
    <w:rsid w:val="001457B1"/>
    <w:rsid w:val="00145984"/>
    <w:rsid w:val="00145D08"/>
    <w:rsid w:val="00145DD6"/>
    <w:rsid w:val="001466FE"/>
    <w:rsid w:val="0014689E"/>
    <w:rsid w:val="00146A80"/>
    <w:rsid w:val="001471C6"/>
    <w:rsid w:val="00147872"/>
    <w:rsid w:val="00147B93"/>
    <w:rsid w:val="00147BF8"/>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9EB"/>
    <w:rsid w:val="00152B02"/>
    <w:rsid w:val="00152B36"/>
    <w:rsid w:val="001531A8"/>
    <w:rsid w:val="001535D4"/>
    <w:rsid w:val="001546BC"/>
    <w:rsid w:val="001547BD"/>
    <w:rsid w:val="001551B5"/>
    <w:rsid w:val="0015548F"/>
    <w:rsid w:val="001556A7"/>
    <w:rsid w:val="00155C75"/>
    <w:rsid w:val="00156061"/>
    <w:rsid w:val="0015616C"/>
    <w:rsid w:val="00156ED9"/>
    <w:rsid w:val="00157123"/>
    <w:rsid w:val="00157792"/>
    <w:rsid w:val="00157908"/>
    <w:rsid w:val="00157DBE"/>
    <w:rsid w:val="001602EE"/>
    <w:rsid w:val="0016060D"/>
    <w:rsid w:val="00160AEA"/>
    <w:rsid w:val="00161407"/>
    <w:rsid w:val="00161B73"/>
    <w:rsid w:val="00161ED8"/>
    <w:rsid w:val="001620A0"/>
    <w:rsid w:val="0016211D"/>
    <w:rsid w:val="00162988"/>
    <w:rsid w:val="001630DC"/>
    <w:rsid w:val="001632C9"/>
    <w:rsid w:val="00163513"/>
    <w:rsid w:val="001645D4"/>
    <w:rsid w:val="001652C6"/>
    <w:rsid w:val="001659C1"/>
    <w:rsid w:val="00167323"/>
    <w:rsid w:val="00167710"/>
    <w:rsid w:val="001679AE"/>
    <w:rsid w:val="00167CFA"/>
    <w:rsid w:val="0017013E"/>
    <w:rsid w:val="0017015F"/>
    <w:rsid w:val="00170393"/>
    <w:rsid w:val="00170B46"/>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4FCD"/>
    <w:rsid w:val="0017502C"/>
    <w:rsid w:val="0017523B"/>
    <w:rsid w:val="00175562"/>
    <w:rsid w:val="00175751"/>
    <w:rsid w:val="001759B3"/>
    <w:rsid w:val="001759FE"/>
    <w:rsid w:val="00175CC1"/>
    <w:rsid w:val="00175DAB"/>
    <w:rsid w:val="00176330"/>
    <w:rsid w:val="00176996"/>
    <w:rsid w:val="00176A02"/>
    <w:rsid w:val="00177278"/>
    <w:rsid w:val="0017744C"/>
    <w:rsid w:val="001776B6"/>
    <w:rsid w:val="001776BE"/>
    <w:rsid w:val="00177B9B"/>
    <w:rsid w:val="001800FC"/>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2A30"/>
    <w:rsid w:val="001931BE"/>
    <w:rsid w:val="001931C1"/>
    <w:rsid w:val="00193419"/>
    <w:rsid w:val="0019341A"/>
    <w:rsid w:val="00193552"/>
    <w:rsid w:val="00194C14"/>
    <w:rsid w:val="00195001"/>
    <w:rsid w:val="001952AE"/>
    <w:rsid w:val="001953A8"/>
    <w:rsid w:val="00195E2A"/>
    <w:rsid w:val="00196705"/>
    <w:rsid w:val="00197424"/>
    <w:rsid w:val="001975A3"/>
    <w:rsid w:val="00197DA6"/>
    <w:rsid w:val="00197DF9"/>
    <w:rsid w:val="00197EB8"/>
    <w:rsid w:val="001A0578"/>
    <w:rsid w:val="001A0F8C"/>
    <w:rsid w:val="001A105F"/>
    <w:rsid w:val="001A18A4"/>
    <w:rsid w:val="001A1987"/>
    <w:rsid w:val="001A2564"/>
    <w:rsid w:val="001A2A7D"/>
    <w:rsid w:val="001A313E"/>
    <w:rsid w:val="001A3243"/>
    <w:rsid w:val="001A366B"/>
    <w:rsid w:val="001A3EAB"/>
    <w:rsid w:val="001A4851"/>
    <w:rsid w:val="001A4DD0"/>
    <w:rsid w:val="001A4FF0"/>
    <w:rsid w:val="001A59FE"/>
    <w:rsid w:val="001A5E71"/>
    <w:rsid w:val="001A5FFF"/>
    <w:rsid w:val="001A6173"/>
    <w:rsid w:val="001A694B"/>
    <w:rsid w:val="001A69A9"/>
    <w:rsid w:val="001A6CBA"/>
    <w:rsid w:val="001A6CEA"/>
    <w:rsid w:val="001A7BF4"/>
    <w:rsid w:val="001B01AD"/>
    <w:rsid w:val="001B0217"/>
    <w:rsid w:val="001B0786"/>
    <w:rsid w:val="001B0C0C"/>
    <w:rsid w:val="001B0D97"/>
    <w:rsid w:val="001B1CB1"/>
    <w:rsid w:val="001B1E29"/>
    <w:rsid w:val="001B2506"/>
    <w:rsid w:val="001B2608"/>
    <w:rsid w:val="001B2723"/>
    <w:rsid w:val="001B2831"/>
    <w:rsid w:val="001B2F42"/>
    <w:rsid w:val="001B3D39"/>
    <w:rsid w:val="001B4A1C"/>
    <w:rsid w:val="001B5364"/>
    <w:rsid w:val="001B54F3"/>
    <w:rsid w:val="001B5A5D"/>
    <w:rsid w:val="001B64F5"/>
    <w:rsid w:val="001B6997"/>
    <w:rsid w:val="001B6D5B"/>
    <w:rsid w:val="001B70DB"/>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90D"/>
    <w:rsid w:val="001D3CFA"/>
    <w:rsid w:val="001D51BA"/>
    <w:rsid w:val="001D53E7"/>
    <w:rsid w:val="001D596D"/>
    <w:rsid w:val="001D629B"/>
    <w:rsid w:val="001D6342"/>
    <w:rsid w:val="001D6906"/>
    <w:rsid w:val="001D6D53"/>
    <w:rsid w:val="001D6F1C"/>
    <w:rsid w:val="001D7246"/>
    <w:rsid w:val="001E0AA0"/>
    <w:rsid w:val="001E0D07"/>
    <w:rsid w:val="001E0D4D"/>
    <w:rsid w:val="001E11B2"/>
    <w:rsid w:val="001E1909"/>
    <w:rsid w:val="001E2C01"/>
    <w:rsid w:val="001E30FD"/>
    <w:rsid w:val="001E3595"/>
    <w:rsid w:val="001E37F6"/>
    <w:rsid w:val="001E39A8"/>
    <w:rsid w:val="001E436E"/>
    <w:rsid w:val="001E58E2"/>
    <w:rsid w:val="001E5F9A"/>
    <w:rsid w:val="001E6391"/>
    <w:rsid w:val="001E727B"/>
    <w:rsid w:val="001E76C4"/>
    <w:rsid w:val="001E7703"/>
    <w:rsid w:val="001E7AED"/>
    <w:rsid w:val="001F00D2"/>
    <w:rsid w:val="001F036F"/>
    <w:rsid w:val="001F15E1"/>
    <w:rsid w:val="001F1D0D"/>
    <w:rsid w:val="001F23D0"/>
    <w:rsid w:val="001F2C16"/>
    <w:rsid w:val="001F326A"/>
    <w:rsid w:val="001F3916"/>
    <w:rsid w:val="001F395E"/>
    <w:rsid w:val="001F4677"/>
    <w:rsid w:val="001F4763"/>
    <w:rsid w:val="001F4C2C"/>
    <w:rsid w:val="001F5288"/>
    <w:rsid w:val="001F5465"/>
    <w:rsid w:val="001F54C5"/>
    <w:rsid w:val="001F5698"/>
    <w:rsid w:val="001F5856"/>
    <w:rsid w:val="001F6108"/>
    <w:rsid w:val="001F62C8"/>
    <w:rsid w:val="001F662C"/>
    <w:rsid w:val="001F6B9A"/>
    <w:rsid w:val="001F7074"/>
    <w:rsid w:val="001F7B6A"/>
    <w:rsid w:val="001F7D71"/>
    <w:rsid w:val="00200490"/>
    <w:rsid w:val="0020068D"/>
    <w:rsid w:val="00200D70"/>
    <w:rsid w:val="00201BFF"/>
    <w:rsid w:val="00201F3A"/>
    <w:rsid w:val="00202F29"/>
    <w:rsid w:val="002037D8"/>
    <w:rsid w:val="00203CD3"/>
    <w:rsid w:val="00203F28"/>
    <w:rsid w:val="00203F96"/>
    <w:rsid w:val="002040DA"/>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7E3"/>
    <w:rsid w:val="002140D1"/>
    <w:rsid w:val="0021428A"/>
    <w:rsid w:val="002147B0"/>
    <w:rsid w:val="002148E8"/>
    <w:rsid w:val="00214DA8"/>
    <w:rsid w:val="00215120"/>
    <w:rsid w:val="00215423"/>
    <w:rsid w:val="002158FA"/>
    <w:rsid w:val="00215E4C"/>
    <w:rsid w:val="00216C2E"/>
    <w:rsid w:val="002171DE"/>
    <w:rsid w:val="002175C8"/>
    <w:rsid w:val="002178CC"/>
    <w:rsid w:val="00217DC5"/>
    <w:rsid w:val="00217E1B"/>
    <w:rsid w:val="002200E7"/>
    <w:rsid w:val="00220184"/>
    <w:rsid w:val="002202DA"/>
    <w:rsid w:val="00220600"/>
    <w:rsid w:val="00220EBC"/>
    <w:rsid w:val="00221678"/>
    <w:rsid w:val="00221BDD"/>
    <w:rsid w:val="00221D68"/>
    <w:rsid w:val="00221E2D"/>
    <w:rsid w:val="00222204"/>
    <w:rsid w:val="002224DB"/>
    <w:rsid w:val="002228E4"/>
    <w:rsid w:val="0022382C"/>
    <w:rsid w:val="00223BEF"/>
    <w:rsid w:val="00223CD0"/>
    <w:rsid w:val="00223FCB"/>
    <w:rsid w:val="002249CE"/>
    <w:rsid w:val="00224C8A"/>
    <w:rsid w:val="00224D07"/>
    <w:rsid w:val="002252C3"/>
    <w:rsid w:val="002252C5"/>
    <w:rsid w:val="0022543F"/>
    <w:rsid w:val="0022548F"/>
    <w:rsid w:val="00225C54"/>
    <w:rsid w:val="00225D75"/>
    <w:rsid w:val="00225DBA"/>
    <w:rsid w:val="0022613A"/>
    <w:rsid w:val="002268C6"/>
    <w:rsid w:val="002269F8"/>
    <w:rsid w:val="0022753E"/>
    <w:rsid w:val="00227623"/>
    <w:rsid w:val="00227CBD"/>
    <w:rsid w:val="00230765"/>
    <w:rsid w:val="00230986"/>
    <w:rsid w:val="00230D18"/>
    <w:rsid w:val="002319E4"/>
    <w:rsid w:val="00231C8F"/>
    <w:rsid w:val="00231EE8"/>
    <w:rsid w:val="00232911"/>
    <w:rsid w:val="00232A55"/>
    <w:rsid w:val="00232D5B"/>
    <w:rsid w:val="00232ECF"/>
    <w:rsid w:val="00233530"/>
    <w:rsid w:val="00233A0B"/>
    <w:rsid w:val="002347AA"/>
    <w:rsid w:val="002349FF"/>
    <w:rsid w:val="002350F5"/>
    <w:rsid w:val="002354FA"/>
    <w:rsid w:val="002355FE"/>
    <w:rsid w:val="00235632"/>
    <w:rsid w:val="00235872"/>
    <w:rsid w:val="00236130"/>
    <w:rsid w:val="00237470"/>
    <w:rsid w:val="0023794C"/>
    <w:rsid w:val="00240B47"/>
    <w:rsid w:val="00240DEA"/>
    <w:rsid w:val="00240DFD"/>
    <w:rsid w:val="00241559"/>
    <w:rsid w:val="0024193B"/>
    <w:rsid w:val="00241B53"/>
    <w:rsid w:val="00241E50"/>
    <w:rsid w:val="00242225"/>
    <w:rsid w:val="00242735"/>
    <w:rsid w:val="00242EA5"/>
    <w:rsid w:val="002435B3"/>
    <w:rsid w:val="00243712"/>
    <w:rsid w:val="0024413D"/>
    <w:rsid w:val="00244477"/>
    <w:rsid w:val="002444AD"/>
    <w:rsid w:val="002448AF"/>
    <w:rsid w:val="00244A0C"/>
    <w:rsid w:val="00244AD4"/>
    <w:rsid w:val="002453FE"/>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322"/>
    <w:rsid w:val="00253358"/>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69E"/>
    <w:rsid w:val="002609BB"/>
    <w:rsid w:val="00260BF6"/>
    <w:rsid w:val="00260E52"/>
    <w:rsid w:val="002617E7"/>
    <w:rsid w:val="002618B1"/>
    <w:rsid w:val="00262AA3"/>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689"/>
    <w:rsid w:val="00271813"/>
    <w:rsid w:val="0027186A"/>
    <w:rsid w:val="00271F3A"/>
    <w:rsid w:val="00272571"/>
    <w:rsid w:val="00273278"/>
    <w:rsid w:val="002737F4"/>
    <w:rsid w:val="002738EB"/>
    <w:rsid w:val="002738F9"/>
    <w:rsid w:val="002739A0"/>
    <w:rsid w:val="00274601"/>
    <w:rsid w:val="002746F7"/>
    <w:rsid w:val="00274BD4"/>
    <w:rsid w:val="00274FCD"/>
    <w:rsid w:val="002756F4"/>
    <w:rsid w:val="00275781"/>
    <w:rsid w:val="002769D3"/>
    <w:rsid w:val="00276EA6"/>
    <w:rsid w:val="002770F9"/>
    <w:rsid w:val="00277BB0"/>
    <w:rsid w:val="00277C2B"/>
    <w:rsid w:val="00277CFB"/>
    <w:rsid w:val="00280215"/>
    <w:rsid w:val="0028043B"/>
    <w:rsid w:val="002805F5"/>
    <w:rsid w:val="00280751"/>
    <w:rsid w:val="00280C37"/>
    <w:rsid w:val="0028135B"/>
    <w:rsid w:val="0028280A"/>
    <w:rsid w:val="00283320"/>
    <w:rsid w:val="00283454"/>
    <w:rsid w:val="002835B1"/>
    <w:rsid w:val="0028379D"/>
    <w:rsid w:val="00283A25"/>
    <w:rsid w:val="002841E2"/>
    <w:rsid w:val="002848AD"/>
    <w:rsid w:val="0028500A"/>
    <w:rsid w:val="00285139"/>
    <w:rsid w:val="00285147"/>
    <w:rsid w:val="002854F2"/>
    <w:rsid w:val="00286ACD"/>
    <w:rsid w:val="00287201"/>
    <w:rsid w:val="00287838"/>
    <w:rsid w:val="002878A1"/>
    <w:rsid w:val="00287B3E"/>
    <w:rsid w:val="00287D30"/>
    <w:rsid w:val="00287E98"/>
    <w:rsid w:val="00287FD6"/>
    <w:rsid w:val="002907B5"/>
    <w:rsid w:val="0029101B"/>
    <w:rsid w:val="002911B9"/>
    <w:rsid w:val="0029229D"/>
    <w:rsid w:val="00292CF1"/>
    <w:rsid w:val="00292EB7"/>
    <w:rsid w:val="00293528"/>
    <w:rsid w:val="00293566"/>
    <w:rsid w:val="0029368D"/>
    <w:rsid w:val="00293AFD"/>
    <w:rsid w:val="00294057"/>
    <w:rsid w:val="00294162"/>
    <w:rsid w:val="0029467C"/>
    <w:rsid w:val="00294E91"/>
    <w:rsid w:val="00295264"/>
    <w:rsid w:val="00295686"/>
    <w:rsid w:val="00296227"/>
    <w:rsid w:val="00296E1A"/>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4A9A"/>
    <w:rsid w:val="002A4D2F"/>
    <w:rsid w:val="002A519C"/>
    <w:rsid w:val="002A567C"/>
    <w:rsid w:val="002A595F"/>
    <w:rsid w:val="002A5A74"/>
    <w:rsid w:val="002A5A8F"/>
    <w:rsid w:val="002A636C"/>
    <w:rsid w:val="002A644A"/>
    <w:rsid w:val="002A68DA"/>
    <w:rsid w:val="002A6B97"/>
    <w:rsid w:val="002A6D45"/>
    <w:rsid w:val="002A7069"/>
    <w:rsid w:val="002A76BC"/>
    <w:rsid w:val="002A7A73"/>
    <w:rsid w:val="002A7CFF"/>
    <w:rsid w:val="002A7F3E"/>
    <w:rsid w:val="002B01D9"/>
    <w:rsid w:val="002B03F5"/>
    <w:rsid w:val="002B0DDB"/>
    <w:rsid w:val="002B0DEE"/>
    <w:rsid w:val="002B1001"/>
    <w:rsid w:val="002B103C"/>
    <w:rsid w:val="002B1150"/>
    <w:rsid w:val="002B129E"/>
    <w:rsid w:val="002B134E"/>
    <w:rsid w:val="002B17BC"/>
    <w:rsid w:val="002B1BF2"/>
    <w:rsid w:val="002B24D6"/>
    <w:rsid w:val="002B3C3D"/>
    <w:rsid w:val="002B4523"/>
    <w:rsid w:val="002B4954"/>
    <w:rsid w:val="002B519B"/>
    <w:rsid w:val="002B54AB"/>
    <w:rsid w:val="002B5E2A"/>
    <w:rsid w:val="002B64AA"/>
    <w:rsid w:val="002B707D"/>
    <w:rsid w:val="002B747E"/>
    <w:rsid w:val="002B7C0D"/>
    <w:rsid w:val="002B7C12"/>
    <w:rsid w:val="002C0346"/>
    <w:rsid w:val="002C0463"/>
    <w:rsid w:val="002C0EA8"/>
    <w:rsid w:val="002C12C3"/>
    <w:rsid w:val="002C165B"/>
    <w:rsid w:val="002C1890"/>
    <w:rsid w:val="002C1A85"/>
    <w:rsid w:val="002C1A96"/>
    <w:rsid w:val="002C29B6"/>
    <w:rsid w:val="002C2B26"/>
    <w:rsid w:val="002C35F8"/>
    <w:rsid w:val="002C3794"/>
    <w:rsid w:val="002C416D"/>
    <w:rsid w:val="002C41E6"/>
    <w:rsid w:val="002C4B82"/>
    <w:rsid w:val="002C4D39"/>
    <w:rsid w:val="002C4E3D"/>
    <w:rsid w:val="002C4FFD"/>
    <w:rsid w:val="002C5E60"/>
    <w:rsid w:val="002C689D"/>
    <w:rsid w:val="002C6AEE"/>
    <w:rsid w:val="002C6D36"/>
    <w:rsid w:val="002C7352"/>
    <w:rsid w:val="002C7584"/>
    <w:rsid w:val="002C782D"/>
    <w:rsid w:val="002C7B06"/>
    <w:rsid w:val="002D0010"/>
    <w:rsid w:val="002D071A"/>
    <w:rsid w:val="002D09F6"/>
    <w:rsid w:val="002D0B1D"/>
    <w:rsid w:val="002D0BF4"/>
    <w:rsid w:val="002D0E30"/>
    <w:rsid w:val="002D1040"/>
    <w:rsid w:val="002D16C0"/>
    <w:rsid w:val="002D212C"/>
    <w:rsid w:val="002D26AA"/>
    <w:rsid w:val="002D2761"/>
    <w:rsid w:val="002D2BD8"/>
    <w:rsid w:val="002D2E65"/>
    <w:rsid w:val="002D34B2"/>
    <w:rsid w:val="002D3BA7"/>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237C"/>
    <w:rsid w:val="002E2387"/>
    <w:rsid w:val="002E25CC"/>
    <w:rsid w:val="002E2CC7"/>
    <w:rsid w:val="002E3199"/>
    <w:rsid w:val="002E344A"/>
    <w:rsid w:val="002E37DA"/>
    <w:rsid w:val="002E37F4"/>
    <w:rsid w:val="002E4DDD"/>
    <w:rsid w:val="002E5168"/>
    <w:rsid w:val="002E5443"/>
    <w:rsid w:val="002E5512"/>
    <w:rsid w:val="002E55F3"/>
    <w:rsid w:val="002E6052"/>
    <w:rsid w:val="002E630E"/>
    <w:rsid w:val="002E7135"/>
    <w:rsid w:val="002E7559"/>
    <w:rsid w:val="002E75FD"/>
    <w:rsid w:val="002E777C"/>
    <w:rsid w:val="002E7BC5"/>
    <w:rsid w:val="002E7CAE"/>
    <w:rsid w:val="002F0350"/>
    <w:rsid w:val="002F1148"/>
    <w:rsid w:val="002F13D6"/>
    <w:rsid w:val="002F153F"/>
    <w:rsid w:val="002F215A"/>
    <w:rsid w:val="002F2201"/>
    <w:rsid w:val="002F2771"/>
    <w:rsid w:val="002F2B1E"/>
    <w:rsid w:val="002F2F6A"/>
    <w:rsid w:val="002F31B9"/>
    <w:rsid w:val="002F37A9"/>
    <w:rsid w:val="002F3886"/>
    <w:rsid w:val="002F38D6"/>
    <w:rsid w:val="002F3C18"/>
    <w:rsid w:val="002F3F47"/>
    <w:rsid w:val="002F453C"/>
    <w:rsid w:val="002F468C"/>
    <w:rsid w:val="002F473F"/>
    <w:rsid w:val="002F47CF"/>
    <w:rsid w:val="002F4ADD"/>
    <w:rsid w:val="002F5034"/>
    <w:rsid w:val="002F51A9"/>
    <w:rsid w:val="002F57B4"/>
    <w:rsid w:val="002F5AD2"/>
    <w:rsid w:val="002F5FA2"/>
    <w:rsid w:val="002F64AE"/>
    <w:rsid w:val="002F64D6"/>
    <w:rsid w:val="002F6D24"/>
    <w:rsid w:val="002F7B93"/>
    <w:rsid w:val="002F7CCB"/>
    <w:rsid w:val="002F7DCD"/>
    <w:rsid w:val="00300077"/>
    <w:rsid w:val="0030081A"/>
    <w:rsid w:val="00300AEA"/>
    <w:rsid w:val="00300CCE"/>
    <w:rsid w:val="0030134F"/>
    <w:rsid w:val="00301C18"/>
    <w:rsid w:val="00301CE6"/>
    <w:rsid w:val="00301D5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6FC"/>
    <w:rsid w:val="003069EE"/>
    <w:rsid w:val="00306B43"/>
    <w:rsid w:val="00306B9E"/>
    <w:rsid w:val="00306E4D"/>
    <w:rsid w:val="00306E70"/>
    <w:rsid w:val="00307487"/>
    <w:rsid w:val="003074E6"/>
    <w:rsid w:val="00307A2F"/>
    <w:rsid w:val="00307BA1"/>
    <w:rsid w:val="00307FE0"/>
    <w:rsid w:val="0031034D"/>
    <w:rsid w:val="0031049C"/>
    <w:rsid w:val="00310C60"/>
    <w:rsid w:val="00310F79"/>
    <w:rsid w:val="00310F9A"/>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F6"/>
    <w:rsid w:val="00321814"/>
    <w:rsid w:val="003219D2"/>
    <w:rsid w:val="0032237E"/>
    <w:rsid w:val="003227A7"/>
    <w:rsid w:val="00322837"/>
    <w:rsid w:val="00322B02"/>
    <w:rsid w:val="00322C9F"/>
    <w:rsid w:val="00322DEA"/>
    <w:rsid w:val="00322F56"/>
    <w:rsid w:val="0032357D"/>
    <w:rsid w:val="00323CD7"/>
    <w:rsid w:val="00324D23"/>
    <w:rsid w:val="00324F2C"/>
    <w:rsid w:val="00324FE9"/>
    <w:rsid w:val="00325784"/>
    <w:rsid w:val="00325AC2"/>
    <w:rsid w:val="00326303"/>
    <w:rsid w:val="00326662"/>
    <w:rsid w:val="003266D1"/>
    <w:rsid w:val="00326BB7"/>
    <w:rsid w:val="00326EA7"/>
    <w:rsid w:val="00327095"/>
    <w:rsid w:val="003274A0"/>
    <w:rsid w:val="00327B67"/>
    <w:rsid w:val="00327D4D"/>
    <w:rsid w:val="003301C1"/>
    <w:rsid w:val="0033038B"/>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9E8"/>
    <w:rsid w:val="00342BD7"/>
    <w:rsid w:val="00343469"/>
    <w:rsid w:val="00344EAC"/>
    <w:rsid w:val="0034578E"/>
    <w:rsid w:val="00345AEC"/>
    <w:rsid w:val="00345F5E"/>
    <w:rsid w:val="0034689C"/>
    <w:rsid w:val="00346B69"/>
    <w:rsid w:val="00346DB5"/>
    <w:rsid w:val="003477B1"/>
    <w:rsid w:val="00347A8D"/>
    <w:rsid w:val="00347AC5"/>
    <w:rsid w:val="00347C9E"/>
    <w:rsid w:val="0035090C"/>
    <w:rsid w:val="00350E5F"/>
    <w:rsid w:val="003519C8"/>
    <w:rsid w:val="00351BB8"/>
    <w:rsid w:val="00351FD8"/>
    <w:rsid w:val="00352068"/>
    <w:rsid w:val="003525A7"/>
    <w:rsid w:val="00352845"/>
    <w:rsid w:val="003533D6"/>
    <w:rsid w:val="0035379A"/>
    <w:rsid w:val="003539A2"/>
    <w:rsid w:val="00353D34"/>
    <w:rsid w:val="0035426A"/>
    <w:rsid w:val="003555E7"/>
    <w:rsid w:val="0035625C"/>
    <w:rsid w:val="00356C6D"/>
    <w:rsid w:val="00357380"/>
    <w:rsid w:val="00357905"/>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E7"/>
    <w:rsid w:val="003657F2"/>
    <w:rsid w:val="0036606B"/>
    <w:rsid w:val="00366C63"/>
    <w:rsid w:val="00367898"/>
    <w:rsid w:val="003678D5"/>
    <w:rsid w:val="00367A62"/>
    <w:rsid w:val="00367A90"/>
    <w:rsid w:val="00370435"/>
    <w:rsid w:val="00370E08"/>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128"/>
    <w:rsid w:val="0037423B"/>
    <w:rsid w:val="003742AC"/>
    <w:rsid w:val="00374BF7"/>
    <w:rsid w:val="003757A0"/>
    <w:rsid w:val="00375856"/>
    <w:rsid w:val="00375B6A"/>
    <w:rsid w:val="0037607A"/>
    <w:rsid w:val="003762B2"/>
    <w:rsid w:val="00376D38"/>
    <w:rsid w:val="00376F7C"/>
    <w:rsid w:val="00377CE1"/>
    <w:rsid w:val="003809A1"/>
    <w:rsid w:val="00380A35"/>
    <w:rsid w:val="00381703"/>
    <w:rsid w:val="0038199D"/>
    <w:rsid w:val="00381A54"/>
    <w:rsid w:val="00381D66"/>
    <w:rsid w:val="00382419"/>
    <w:rsid w:val="00382574"/>
    <w:rsid w:val="00382784"/>
    <w:rsid w:val="003837BA"/>
    <w:rsid w:val="00383824"/>
    <w:rsid w:val="00384326"/>
    <w:rsid w:val="0038508D"/>
    <w:rsid w:val="0038530E"/>
    <w:rsid w:val="00385BF0"/>
    <w:rsid w:val="00385F1C"/>
    <w:rsid w:val="00386940"/>
    <w:rsid w:val="00386BD7"/>
    <w:rsid w:val="003872AD"/>
    <w:rsid w:val="00387395"/>
    <w:rsid w:val="00387562"/>
    <w:rsid w:val="00387CE0"/>
    <w:rsid w:val="003901DB"/>
    <w:rsid w:val="00390467"/>
    <w:rsid w:val="003905B0"/>
    <w:rsid w:val="00390782"/>
    <w:rsid w:val="00390F05"/>
    <w:rsid w:val="003910E3"/>
    <w:rsid w:val="0039130B"/>
    <w:rsid w:val="00391315"/>
    <w:rsid w:val="0039143E"/>
    <w:rsid w:val="00391930"/>
    <w:rsid w:val="00391A2E"/>
    <w:rsid w:val="00391E37"/>
    <w:rsid w:val="003922AA"/>
    <w:rsid w:val="00392889"/>
    <w:rsid w:val="0039318F"/>
    <w:rsid w:val="003932E1"/>
    <w:rsid w:val="003939FF"/>
    <w:rsid w:val="00393B72"/>
    <w:rsid w:val="00393EBE"/>
    <w:rsid w:val="00394556"/>
    <w:rsid w:val="0039473E"/>
    <w:rsid w:val="00394BCB"/>
    <w:rsid w:val="00394FE6"/>
    <w:rsid w:val="003950D1"/>
    <w:rsid w:val="00395181"/>
    <w:rsid w:val="0039523F"/>
    <w:rsid w:val="00395920"/>
    <w:rsid w:val="003960F6"/>
    <w:rsid w:val="00396D2F"/>
    <w:rsid w:val="00396D8C"/>
    <w:rsid w:val="00397976"/>
    <w:rsid w:val="00397D2C"/>
    <w:rsid w:val="003A015D"/>
    <w:rsid w:val="003A01B4"/>
    <w:rsid w:val="003A0242"/>
    <w:rsid w:val="003A08C0"/>
    <w:rsid w:val="003A0F81"/>
    <w:rsid w:val="003A1126"/>
    <w:rsid w:val="003A12C6"/>
    <w:rsid w:val="003A17BC"/>
    <w:rsid w:val="003A1F12"/>
    <w:rsid w:val="003A2223"/>
    <w:rsid w:val="003A22AF"/>
    <w:rsid w:val="003A2877"/>
    <w:rsid w:val="003A2A0F"/>
    <w:rsid w:val="003A3117"/>
    <w:rsid w:val="003A3838"/>
    <w:rsid w:val="003A3DC5"/>
    <w:rsid w:val="003A4074"/>
    <w:rsid w:val="003A45A1"/>
    <w:rsid w:val="003A463B"/>
    <w:rsid w:val="003A4BD2"/>
    <w:rsid w:val="003A4C59"/>
    <w:rsid w:val="003A5341"/>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3D5"/>
    <w:rsid w:val="003B159C"/>
    <w:rsid w:val="003B1898"/>
    <w:rsid w:val="003B1A61"/>
    <w:rsid w:val="003B2DFB"/>
    <w:rsid w:val="003B32A0"/>
    <w:rsid w:val="003B369F"/>
    <w:rsid w:val="003B36A3"/>
    <w:rsid w:val="003B3ECB"/>
    <w:rsid w:val="003B4F1E"/>
    <w:rsid w:val="003B520E"/>
    <w:rsid w:val="003B52C1"/>
    <w:rsid w:val="003B53B6"/>
    <w:rsid w:val="003B540E"/>
    <w:rsid w:val="003B55B0"/>
    <w:rsid w:val="003B5621"/>
    <w:rsid w:val="003B5806"/>
    <w:rsid w:val="003B5918"/>
    <w:rsid w:val="003B5D4D"/>
    <w:rsid w:val="003B5D8A"/>
    <w:rsid w:val="003B5E6A"/>
    <w:rsid w:val="003B64BB"/>
    <w:rsid w:val="003B73E6"/>
    <w:rsid w:val="003B7409"/>
    <w:rsid w:val="003B74A3"/>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7FA"/>
    <w:rsid w:val="003C4A06"/>
    <w:rsid w:val="003C5257"/>
    <w:rsid w:val="003C65F3"/>
    <w:rsid w:val="003C68D5"/>
    <w:rsid w:val="003C6902"/>
    <w:rsid w:val="003C6AC4"/>
    <w:rsid w:val="003C6ACE"/>
    <w:rsid w:val="003C7594"/>
    <w:rsid w:val="003C75DA"/>
    <w:rsid w:val="003C7618"/>
    <w:rsid w:val="003C7806"/>
    <w:rsid w:val="003C7E70"/>
    <w:rsid w:val="003D006C"/>
    <w:rsid w:val="003D109F"/>
    <w:rsid w:val="003D1528"/>
    <w:rsid w:val="003D1DC3"/>
    <w:rsid w:val="003D1F67"/>
    <w:rsid w:val="003D216A"/>
    <w:rsid w:val="003D2478"/>
    <w:rsid w:val="003D253F"/>
    <w:rsid w:val="003D25B4"/>
    <w:rsid w:val="003D28BA"/>
    <w:rsid w:val="003D29CD"/>
    <w:rsid w:val="003D3111"/>
    <w:rsid w:val="003D3804"/>
    <w:rsid w:val="003D386D"/>
    <w:rsid w:val="003D3C45"/>
    <w:rsid w:val="003D4597"/>
    <w:rsid w:val="003D59FF"/>
    <w:rsid w:val="003D5B1F"/>
    <w:rsid w:val="003D5C41"/>
    <w:rsid w:val="003D5F37"/>
    <w:rsid w:val="003D68A5"/>
    <w:rsid w:val="003D691D"/>
    <w:rsid w:val="003D6D60"/>
    <w:rsid w:val="003D6E8E"/>
    <w:rsid w:val="003D7651"/>
    <w:rsid w:val="003D7786"/>
    <w:rsid w:val="003D78C1"/>
    <w:rsid w:val="003D7F69"/>
    <w:rsid w:val="003D7F9D"/>
    <w:rsid w:val="003E06A3"/>
    <w:rsid w:val="003E07A7"/>
    <w:rsid w:val="003E09BA"/>
    <w:rsid w:val="003E1283"/>
    <w:rsid w:val="003E1498"/>
    <w:rsid w:val="003E15AE"/>
    <w:rsid w:val="003E15FA"/>
    <w:rsid w:val="003E19D1"/>
    <w:rsid w:val="003E1A47"/>
    <w:rsid w:val="003E230A"/>
    <w:rsid w:val="003E2335"/>
    <w:rsid w:val="003E23CD"/>
    <w:rsid w:val="003E23F2"/>
    <w:rsid w:val="003E312F"/>
    <w:rsid w:val="003E31E8"/>
    <w:rsid w:val="003E37FE"/>
    <w:rsid w:val="003E48A3"/>
    <w:rsid w:val="003E55E4"/>
    <w:rsid w:val="003E5D4B"/>
    <w:rsid w:val="003E60A4"/>
    <w:rsid w:val="003E6284"/>
    <w:rsid w:val="003E7135"/>
    <w:rsid w:val="003E7339"/>
    <w:rsid w:val="003E74E3"/>
    <w:rsid w:val="003E7625"/>
    <w:rsid w:val="003E7B20"/>
    <w:rsid w:val="003F05C7"/>
    <w:rsid w:val="003F07F2"/>
    <w:rsid w:val="003F08A9"/>
    <w:rsid w:val="003F0B44"/>
    <w:rsid w:val="003F0C54"/>
    <w:rsid w:val="003F0DBF"/>
    <w:rsid w:val="003F0E1D"/>
    <w:rsid w:val="003F19BA"/>
    <w:rsid w:val="003F1B22"/>
    <w:rsid w:val="003F2C22"/>
    <w:rsid w:val="003F2CD4"/>
    <w:rsid w:val="003F2DF5"/>
    <w:rsid w:val="003F34FC"/>
    <w:rsid w:val="003F3C5D"/>
    <w:rsid w:val="003F3D2D"/>
    <w:rsid w:val="003F4313"/>
    <w:rsid w:val="003F44A7"/>
    <w:rsid w:val="003F501F"/>
    <w:rsid w:val="003F5250"/>
    <w:rsid w:val="003F5B0A"/>
    <w:rsid w:val="003F5BEE"/>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5B"/>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791"/>
    <w:rsid w:val="00410A5C"/>
    <w:rsid w:val="00410B72"/>
    <w:rsid w:val="00410F18"/>
    <w:rsid w:val="00411202"/>
    <w:rsid w:val="00411F1D"/>
    <w:rsid w:val="0041263E"/>
    <w:rsid w:val="004126F7"/>
    <w:rsid w:val="004127BC"/>
    <w:rsid w:val="00412B3A"/>
    <w:rsid w:val="00412BA5"/>
    <w:rsid w:val="00412FCB"/>
    <w:rsid w:val="00413182"/>
    <w:rsid w:val="004135C2"/>
    <w:rsid w:val="00413AAC"/>
    <w:rsid w:val="00413E92"/>
    <w:rsid w:val="00414024"/>
    <w:rsid w:val="00414B38"/>
    <w:rsid w:val="00415A57"/>
    <w:rsid w:val="00415B91"/>
    <w:rsid w:val="00415C12"/>
    <w:rsid w:val="004161FA"/>
    <w:rsid w:val="00417BF5"/>
    <w:rsid w:val="00421105"/>
    <w:rsid w:val="00421ED2"/>
    <w:rsid w:val="0042249A"/>
    <w:rsid w:val="00422AA4"/>
    <w:rsid w:val="00422EF1"/>
    <w:rsid w:val="0042380D"/>
    <w:rsid w:val="00423BDD"/>
    <w:rsid w:val="00424297"/>
    <w:rsid w:val="004242F4"/>
    <w:rsid w:val="00425034"/>
    <w:rsid w:val="00425FD9"/>
    <w:rsid w:val="00426122"/>
    <w:rsid w:val="00426717"/>
    <w:rsid w:val="00426818"/>
    <w:rsid w:val="00426A90"/>
    <w:rsid w:val="00427248"/>
    <w:rsid w:val="00427985"/>
    <w:rsid w:val="00427A6D"/>
    <w:rsid w:val="00427B30"/>
    <w:rsid w:val="004300FF"/>
    <w:rsid w:val="0043043F"/>
    <w:rsid w:val="004306CA"/>
    <w:rsid w:val="004311D2"/>
    <w:rsid w:val="004313B7"/>
    <w:rsid w:val="00431611"/>
    <w:rsid w:val="00431944"/>
    <w:rsid w:val="00431D37"/>
    <w:rsid w:val="00431F73"/>
    <w:rsid w:val="00432555"/>
    <w:rsid w:val="004328AE"/>
    <w:rsid w:val="00433544"/>
    <w:rsid w:val="004338EA"/>
    <w:rsid w:val="00433C2E"/>
    <w:rsid w:val="00433C46"/>
    <w:rsid w:val="0043442E"/>
    <w:rsid w:val="00434B93"/>
    <w:rsid w:val="00434F41"/>
    <w:rsid w:val="00435CE6"/>
    <w:rsid w:val="00436596"/>
    <w:rsid w:val="00436600"/>
    <w:rsid w:val="00436D80"/>
    <w:rsid w:val="00437447"/>
    <w:rsid w:val="00437A64"/>
    <w:rsid w:val="00437DD5"/>
    <w:rsid w:val="00437EB4"/>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479E"/>
    <w:rsid w:val="00455061"/>
    <w:rsid w:val="004552A2"/>
    <w:rsid w:val="0045543A"/>
    <w:rsid w:val="00455E4A"/>
    <w:rsid w:val="00455F6D"/>
    <w:rsid w:val="0045622F"/>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49D0"/>
    <w:rsid w:val="00464FE2"/>
    <w:rsid w:val="004651EF"/>
    <w:rsid w:val="00465644"/>
    <w:rsid w:val="00465967"/>
    <w:rsid w:val="00465997"/>
    <w:rsid w:val="0046690A"/>
    <w:rsid w:val="004669E2"/>
    <w:rsid w:val="00467478"/>
    <w:rsid w:val="004675A7"/>
    <w:rsid w:val="00467CCA"/>
    <w:rsid w:val="00467D75"/>
    <w:rsid w:val="004704CE"/>
    <w:rsid w:val="00470638"/>
    <w:rsid w:val="00470C31"/>
    <w:rsid w:val="00471DE0"/>
    <w:rsid w:val="004721BC"/>
    <w:rsid w:val="004721F9"/>
    <w:rsid w:val="00472558"/>
    <w:rsid w:val="004726E4"/>
    <w:rsid w:val="00472E14"/>
    <w:rsid w:val="00472F27"/>
    <w:rsid w:val="00472FDA"/>
    <w:rsid w:val="00473076"/>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827"/>
    <w:rsid w:val="00477947"/>
    <w:rsid w:val="00477A69"/>
    <w:rsid w:val="00477ED5"/>
    <w:rsid w:val="004800FA"/>
    <w:rsid w:val="00480245"/>
    <w:rsid w:val="004802B5"/>
    <w:rsid w:val="004803C9"/>
    <w:rsid w:val="004803DB"/>
    <w:rsid w:val="00480415"/>
    <w:rsid w:val="00480BCE"/>
    <w:rsid w:val="004814F4"/>
    <w:rsid w:val="00481ADE"/>
    <w:rsid w:val="00481B71"/>
    <w:rsid w:val="0048226A"/>
    <w:rsid w:val="00482600"/>
    <w:rsid w:val="00483282"/>
    <w:rsid w:val="00483494"/>
    <w:rsid w:val="004838A5"/>
    <w:rsid w:val="004840FD"/>
    <w:rsid w:val="00484559"/>
    <w:rsid w:val="004851CF"/>
    <w:rsid w:val="00485C81"/>
    <w:rsid w:val="00485DDA"/>
    <w:rsid w:val="004862B2"/>
    <w:rsid w:val="004868E3"/>
    <w:rsid w:val="0048701A"/>
    <w:rsid w:val="0048774F"/>
    <w:rsid w:val="00487857"/>
    <w:rsid w:val="00487C74"/>
    <w:rsid w:val="00487C79"/>
    <w:rsid w:val="00487CC7"/>
    <w:rsid w:val="00487D62"/>
    <w:rsid w:val="00487E8F"/>
    <w:rsid w:val="00490194"/>
    <w:rsid w:val="004901BD"/>
    <w:rsid w:val="004904BB"/>
    <w:rsid w:val="00490562"/>
    <w:rsid w:val="00490AE2"/>
    <w:rsid w:val="00491313"/>
    <w:rsid w:val="00491697"/>
    <w:rsid w:val="00491752"/>
    <w:rsid w:val="00491C62"/>
    <w:rsid w:val="004921CD"/>
    <w:rsid w:val="00492705"/>
    <w:rsid w:val="00492AE0"/>
    <w:rsid w:val="00492BC5"/>
    <w:rsid w:val="00492CF7"/>
    <w:rsid w:val="00493595"/>
    <w:rsid w:val="00493C2B"/>
    <w:rsid w:val="00494354"/>
    <w:rsid w:val="0049488C"/>
    <w:rsid w:val="00494EC2"/>
    <w:rsid w:val="0049531B"/>
    <w:rsid w:val="00495393"/>
    <w:rsid w:val="0049558B"/>
    <w:rsid w:val="00495754"/>
    <w:rsid w:val="004958EB"/>
    <w:rsid w:val="00495A4E"/>
    <w:rsid w:val="00495D44"/>
    <w:rsid w:val="00495FA6"/>
    <w:rsid w:val="004964F1"/>
    <w:rsid w:val="00496609"/>
    <w:rsid w:val="00497931"/>
    <w:rsid w:val="00497D7B"/>
    <w:rsid w:val="00497F95"/>
    <w:rsid w:val="004A086A"/>
    <w:rsid w:val="004A08C5"/>
    <w:rsid w:val="004A0D9C"/>
    <w:rsid w:val="004A0E7A"/>
    <w:rsid w:val="004A16BC"/>
    <w:rsid w:val="004A18DC"/>
    <w:rsid w:val="004A2B94"/>
    <w:rsid w:val="004A2CF6"/>
    <w:rsid w:val="004A2FDD"/>
    <w:rsid w:val="004A341E"/>
    <w:rsid w:val="004A3C36"/>
    <w:rsid w:val="004A3CF3"/>
    <w:rsid w:val="004A3F10"/>
    <w:rsid w:val="004A40EB"/>
    <w:rsid w:val="004A4431"/>
    <w:rsid w:val="004A4ECF"/>
    <w:rsid w:val="004A6058"/>
    <w:rsid w:val="004A624C"/>
    <w:rsid w:val="004A65D1"/>
    <w:rsid w:val="004A6670"/>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74E"/>
    <w:rsid w:val="004B3A59"/>
    <w:rsid w:val="004B4854"/>
    <w:rsid w:val="004B48A0"/>
    <w:rsid w:val="004B49FB"/>
    <w:rsid w:val="004B553B"/>
    <w:rsid w:val="004B5AE8"/>
    <w:rsid w:val="004B5E80"/>
    <w:rsid w:val="004B6318"/>
    <w:rsid w:val="004B65DA"/>
    <w:rsid w:val="004B69EB"/>
    <w:rsid w:val="004B6BFA"/>
    <w:rsid w:val="004B6EEF"/>
    <w:rsid w:val="004B6F6A"/>
    <w:rsid w:val="004B743D"/>
    <w:rsid w:val="004B74CD"/>
    <w:rsid w:val="004B7915"/>
    <w:rsid w:val="004B7C0C"/>
    <w:rsid w:val="004C0688"/>
    <w:rsid w:val="004C07A4"/>
    <w:rsid w:val="004C0957"/>
    <w:rsid w:val="004C13E4"/>
    <w:rsid w:val="004C1A74"/>
    <w:rsid w:val="004C2020"/>
    <w:rsid w:val="004C28E9"/>
    <w:rsid w:val="004C2CB9"/>
    <w:rsid w:val="004C2D86"/>
    <w:rsid w:val="004C2FE9"/>
    <w:rsid w:val="004C3898"/>
    <w:rsid w:val="004C4B7D"/>
    <w:rsid w:val="004C5737"/>
    <w:rsid w:val="004C58B3"/>
    <w:rsid w:val="004C5AEA"/>
    <w:rsid w:val="004C5BBC"/>
    <w:rsid w:val="004C5DEB"/>
    <w:rsid w:val="004C6E70"/>
    <w:rsid w:val="004C733D"/>
    <w:rsid w:val="004C784D"/>
    <w:rsid w:val="004C787E"/>
    <w:rsid w:val="004C7B88"/>
    <w:rsid w:val="004C7E05"/>
    <w:rsid w:val="004D1E16"/>
    <w:rsid w:val="004D2854"/>
    <w:rsid w:val="004D35C3"/>
    <w:rsid w:val="004D36B1"/>
    <w:rsid w:val="004D3E00"/>
    <w:rsid w:val="004D3E95"/>
    <w:rsid w:val="004D44BF"/>
    <w:rsid w:val="004D44FE"/>
    <w:rsid w:val="004D4870"/>
    <w:rsid w:val="004D55A3"/>
    <w:rsid w:val="004D6007"/>
    <w:rsid w:val="004D6461"/>
    <w:rsid w:val="004D6464"/>
    <w:rsid w:val="004D69CD"/>
    <w:rsid w:val="004D7231"/>
    <w:rsid w:val="004D75CB"/>
    <w:rsid w:val="004D770D"/>
    <w:rsid w:val="004D79A9"/>
    <w:rsid w:val="004D7A8B"/>
    <w:rsid w:val="004D7CD6"/>
    <w:rsid w:val="004D7D3A"/>
    <w:rsid w:val="004D7EBD"/>
    <w:rsid w:val="004D7FC0"/>
    <w:rsid w:val="004E0174"/>
    <w:rsid w:val="004E0236"/>
    <w:rsid w:val="004E0565"/>
    <w:rsid w:val="004E065F"/>
    <w:rsid w:val="004E066F"/>
    <w:rsid w:val="004E0D0B"/>
    <w:rsid w:val="004E108D"/>
    <w:rsid w:val="004E1735"/>
    <w:rsid w:val="004E1B6C"/>
    <w:rsid w:val="004E1EE4"/>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BB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CE4"/>
    <w:rsid w:val="00501D63"/>
    <w:rsid w:val="005026DB"/>
    <w:rsid w:val="00502837"/>
    <w:rsid w:val="00502F30"/>
    <w:rsid w:val="005035A1"/>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B5B"/>
    <w:rsid w:val="00512F96"/>
    <w:rsid w:val="00512FDE"/>
    <w:rsid w:val="00513C16"/>
    <w:rsid w:val="005141FF"/>
    <w:rsid w:val="005142C8"/>
    <w:rsid w:val="005144A9"/>
    <w:rsid w:val="0051533F"/>
    <w:rsid w:val="005153A7"/>
    <w:rsid w:val="00515574"/>
    <w:rsid w:val="0051559F"/>
    <w:rsid w:val="00516A45"/>
    <w:rsid w:val="00516DE7"/>
    <w:rsid w:val="0051776F"/>
    <w:rsid w:val="005201E3"/>
    <w:rsid w:val="005205DD"/>
    <w:rsid w:val="00520ADE"/>
    <w:rsid w:val="005214CE"/>
    <w:rsid w:val="005219CF"/>
    <w:rsid w:val="00523F57"/>
    <w:rsid w:val="0052463B"/>
    <w:rsid w:val="0052469A"/>
    <w:rsid w:val="00524BAF"/>
    <w:rsid w:val="00524D47"/>
    <w:rsid w:val="00525196"/>
    <w:rsid w:val="005266B5"/>
    <w:rsid w:val="0052673F"/>
    <w:rsid w:val="00526A4E"/>
    <w:rsid w:val="00527150"/>
    <w:rsid w:val="00527553"/>
    <w:rsid w:val="005275F5"/>
    <w:rsid w:val="00527893"/>
    <w:rsid w:val="00527C56"/>
    <w:rsid w:val="005300BE"/>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2D9"/>
    <w:rsid w:val="00534507"/>
    <w:rsid w:val="00534761"/>
    <w:rsid w:val="005349B9"/>
    <w:rsid w:val="00534B59"/>
    <w:rsid w:val="00534ED4"/>
    <w:rsid w:val="005359ED"/>
    <w:rsid w:val="00535DE1"/>
    <w:rsid w:val="00536455"/>
    <w:rsid w:val="0053661E"/>
    <w:rsid w:val="00536759"/>
    <w:rsid w:val="00536D3D"/>
    <w:rsid w:val="00536F16"/>
    <w:rsid w:val="00537C62"/>
    <w:rsid w:val="00537F75"/>
    <w:rsid w:val="005401DA"/>
    <w:rsid w:val="005407EA"/>
    <w:rsid w:val="00540B70"/>
    <w:rsid w:val="00540BA6"/>
    <w:rsid w:val="00540D8B"/>
    <w:rsid w:val="00541C8C"/>
    <w:rsid w:val="00542B7F"/>
    <w:rsid w:val="00542D1F"/>
    <w:rsid w:val="00543190"/>
    <w:rsid w:val="0054326F"/>
    <w:rsid w:val="005433B8"/>
    <w:rsid w:val="00543701"/>
    <w:rsid w:val="0054416F"/>
    <w:rsid w:val="005445A8"/>
    <w:rsid w:val="00544FF1"/>
    <w:rsid w:val="0054501A"/>
    <w:rsid w:val="00545238"/>
    <w:rsid w:val="00545905"/>
    <w:rsid w:val="00545DEE"/>
    <w:rsid w:val="005464C1"/>
    <w:rsid w:val="005468EF"/>
    <w:rsid w:val="00546970"/>
    <w:rsid w:val="005470FE"/>
    <w:rsid w:val="00550490"/>
    <w:rsid w:val="005507EB"/>
    <w:rsid w:val="005508FD"/>
    <w:rsid w:val="00550A7F"/>
    <w:rsid w:val="00550D7E"/>
    <w:rsid w:val="00551321"/>
    <w:rsid w:val="00551662"/>
    <w:rsid w:val="00551888"/>
    <w:rsid w:val="00551B78"/>
    <w:rsid w:val="00551F0D"/>
    <w:rsid w:val="0055231A"/>
    <w:rsid w:val="005525C9"/>
    <w:rsid w:val="00552670"/>
    <w:rsid w:val="0055273E"/>
    <w:rsid w:val="00552CDC"/>
    <w:rsid w:val="00553013"/>
    <w:rsid w:val="0055342B"/>
    <w:rsid w:val="00553620"/>
    <w:rsid w:val="005536A8"/>
    <w:rsid w:val="0055380E"/>
    <w:rsid w:val="0055381B"/>
    <w:rsid w:val="00553DAD"/>
    <w:rsid w:val="005542C8"/>
    <w:rsid w:val="005546A8"/>
    <w:rsid w:val="00554736"/>
    <w:rsid w:val="00554CAD"/>
    <w:rsid w:val="00554E19"/>
    <w:rsid w:val="00555628"/>
    <w:rsid w:val="00555678"/>
    <w:rsid w:val="00555930"/>
    <w:rsid w:val="005559E3"/>
    <w:rsid w:val="00555E6B"/>
    <w:rsid w:val="00556172"/>
    <w:rsid w:val="00556381"/>
    <w:rsid w:val="005564DF"/>
    <w:rsid w:val="00556E7A"/>
    <w:rsid w:val="00556EAA"/>
    <w:rsid w:val="00556F4F"/>
    <w:rsid w:val="00556FCE"/>
    <w:rsid w:val="0055746A"/>
    <w:rsid w:val="005575CE"/>
    <w:rsid w:val="00560FE4"/>
    <w:rsid w:val="0056121F"/>
    <w:rsid w:val="0056122E"/>
    <w:rsid w:val="00562384"/>
    <w:rsid w:val="00562C8C"/>
    <w:rsid w:val="005633CE"/>
    <w:rsid w:val="00563474"/>
    <w:rsid w:val="00564127"/>
    <w:rsid w:val="00564148"/>
    <w:rsid w:val="00564302"/>
    <w:rsid w:val="0056490E"/>
    <w:rsid w:val="00564E2E"/>
    <w:rsid w:val="00564FD2"/>
    <w:rsid w:val="005651DD"/>
    <w:rsid w:val="0056538F"/>
    <w:rsid w:val="0056701D"/>
    <w:rsid w:val="005670F7"/>
    <w:rsid w:val="005674FF"/>
    <w:rsid w:val="00567A15"/>
    <w:rsid w:val="00570248"/>
    <w:rsid w:val="0057042F"/>
    <w:rsid w:val="00570714"/>
    <w:rsid w:val="005708CC"/>
    <w:rsid w:val="00570BD5"/>
    <w:rsid w:val="00571230"/>
    <w:rsid w:val="00572505"/>
    <w:rsid w:val="0057295B"/>
    <w:rsid w:val="00572EE8"/>
    <w:rsid w:val="00573730"/>
    <w:rsid w:val="0057432B"/>
    <w:rsid w:val="005746DF"/>
    <w:rsid w:val="00574BD1"/>
    <w:rsid w:val="005754D2"/>
    <w:rsid w:val="00576093"/>
    <w:rsid w:val="005763A2"/>
    <w:rsid w:val="0057646B"/>
    <w:rsid w:val="00576528"/>
    <w:rsid w:val="005768DA"/>
    <w:rsid w:val="005772AC"/>
    <w:rsid w:val="0057797F"/>
    <w:rsid w:val="00577B06"/>
    <w:rsid w:val="00577C1F"/>
    <w:rsid w:val="00577CA0"/>
    <w:rsid w:val="00580424"/>
    <w:rsid w:val="005804B2"/>
    <w:rsid w:val="005808BC"/>
    <w:rsid w:val="00580AB7"/>
    <w:rsid w:val="00580B34"/>
    <w:rsid w:val="00581170"/>
    <w:rsid w:val="00582047"/>
    <w:rsid w:val="00582114"/>
    <w:rsid w:val="005821DA"/>
    <w:rsid w:val="00582809"/>
    <w:rsid w:val="00582A15"/>
    <w:rsid w:val="00582CC8"/>
    <w:rsid w:val="00583091"/>
    <w:rsid w:val="0058328B"/>
    <w:rsid w:val="0058349F"/>
    <w:rsid w:val="005835FE"/>
    <w:rsid w:val="0058465A"/>
    <w:rsid w:val="00584871"/>
    <w:rsid w:val="00584EC7"/>
    <w:rsid w:val="00585FB7"/>
    <w:rsid w:val="005867AB"/>
    <w:rsid w:val="00586CF6"/>
    <w:rsid w:val="00586F43"/>
    <w:rsid w:val="00586FF6"/>
    <w:rsid w:val="00587915"/>
    <w:rsid w:val="0058798C"/>
    <w:rsid w:val="005900FA"/>
    <w:rsid w:val="005902A1"/>
    <w:rsid w:val="00590525"/>
    <w:rsid w:val="00590BE2"/>
    <w:rsid w:val="005913D0"/>
    <w:rsid w:val="00591465"/>
    <w:rsid w:val="00591833"/>
    <w:rsid w:val="005918B3"/>
    <w:rsid w:val="00592044"/>
    <w:rsid w:val="0059213D"/>
    <w:rsid w:val="00592164"/>
    <w:rsid w:val="00592A07"/>
    <w:rsid w:val="005935A4"/>
    <w:rsid w:val="0059371D"/>
    <w:rsid w:val="00593E9D"/>
    <w:rsid w:val="005943F8"/>
    <w:rsid w:val="00594771"/>
    <w:rsid w:val="005948C2"/>
    <w:rsid w:val="00594B03"/>
    <w:rsid w:val="00595461"/>
    <w:rsid w:val="005958C6"/>
    <w:rsid w:val="00595DCA"/>
    <w:rsid w:val="00595DD0"/>
    <w:rsid w:val="00595DF5"/>
    <w:rsid w:val="00595EF1"/>
    <w:rsid w:val="00596B3B"/>
    <w:rsid w:val="0059773C"/>
    <w:rsid w:val="0059775E"/>
    <w:rsid w:val="0059779B"/>
    <w:rsid w:val="00597939"/>
    <w:rsid w:val="005A0089"/>
    <w:rsid w:val="005A054A"/>
    <w:rsid w:val="005A0597"/>
    <w:rsid w:val="005A06A6"/>
    <w:rsid w:val="005A1AC2"/>
    <w:rsid w:val="005A1E53"/>
    <w:rsid w:val="005A209A"/>
    <w:rsid w:val="005A272F"/>
    <w:rsid w:val="005A27F6"/>
    <w:rsid w:val="005A2D72"/>
    <w:rsid w:val="005A38B4"/>
    <w:rsid w:val="005A39C7"/>
    <w:rsid w:val="005A3B62"/>
    <w:rsid w:val="005A4CDD"/>
    <w:rsid w:val="005A4D20"/>
    <w:rsid w:val="005A514C"/>
    <w:rsid w:val="005A5622"/>
    <w:rsid w:val="005A5845"/>
    <w:rsid w:val="005A5D98"/>
    <w:rsid w:val="005A5EAA"/>
    <w:rsid w:val="005A662D"/>
    <w:rsid w:val="005A7554"/>
    <w:rsid w:val="005A78AE"/>
    <w:rsid w:val="005A7CBF"/>
    <w:rsid w:val="005A7E19"/>
    <w:rsid w:val="005A7F9A"/>
    <w:rsid w:val="005B092B"/>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C8B"/>
    <w:rsid w:val="005B4183"/>
    <w:rsid w:val="005B474F"/>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A36"/>
    <w:rsid w:val="005C32D6"/>
    <w:rsid w:val="005C3986"/>
    <w:rsid w:val="005C4C2C"/>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D8D"/>
    <w:rsid w:val="005D2F62"/>
    <w:rsid w:val="005D481A"/>
    <w:rsid w:val="005D48FF"/>
    <w:rsid w:val="005D60BF"/>
    <w:rsid w:val="005D6AF5"/>
    <w:rsid w:val="005D6B46"/>
    <w:rsid w:val="005D6B62"/>
    <w:rsid w:val="005D6C1B"/>
    <w:rsid w:val="005D6FA1"/>
    <w:rsid w:val="005D6FE1"/>
    <w:rsid w:val="005D71CD"/>
    <w:rsid w:val="005D7398"/>
    <w:rsid w:val="005E00E8"/>
    <w:rsid w:val="005E031F"/>
    <w:rsid w:val="005E094C"/>
    <w:rsid w:val="005E09FD"/>
    <w:rsid w:val="005E0CAE"/>
    <w:rsid w:val="005E1566"/>
    <w:rsid w:val="005E17C9"/>
    <w:rsid w:val="005E2306"/>
    <w:rsid w:val="005E35F4"/>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976"/>
    <w:rsid w:val="005F6F5E"/>
    <w:rsid w:val="005F70BD"/>
    <w:rsid w:val="005F775A"/>
    <w:rsid w:val="005F7CBC"/>
    <w:rsid w:val="00600375"/>
    <w:rsid w:val="00600F0C"/>
    <w:rsid w:val="00601FA6"/>
    <w:rsid w:val="0060224B"/>
    <w:rsid w:val="0060283C"/>
    <w:rsid w:val="0060294D"/>
    <w:rsid w:val="00602D23"/>
    <w:rsid w:val="00602FA7"/>
    <w:rsid w:val="00602FE4"/>
    <w:rsid w:val="0060382D"/>
    <w:rsid w:val="00603EDF"/>
    <w:rsid w:val="0060493F"/>
    <w:rsid w:val="0060495F"/>
    <w:rsid w:val="00604E76"/>
    <w:rsid w:val="00604F14"/>
    <w:rsid w:val="00605556"/>
    <w:rsid w:val="0060555A"/>
    <w:rsid w:val="006058A6"/>
    <w:rsid w:val="00605911"/>
    <w:rsid w:val="0060660D"/>
    <w:rsid w:val="006066F2"/>
    <w:rsid w:val="00606815"/>
    <w:rsid w:val="00606CA2"/>
    <w:rsid w:val="00606D3D"/>
    <w:rsid w:val="00606FDF"/>
    <w:rsid w:val="00607229"/>
    <w:rsid w:val="006073A4"/>
    <w:rsid w:val="00607F56"/>
    <w:rsid w:val="0061007D"/>
    <w:rsid w:val="006105E3"/>
    <w:rsid w:val="00610975"/>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6E8B"/>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7BB"/>
    <w:rsid w:val="006249DC"/>
    <w:rsid w:val="0062569F"/>
    <w:rsid w:val="00625CBD"/>
    <w:rsid w:val="00625D28"/>
    <w:rsid w:val="0062613C"/>
    <w:rsid w:val="00626B8F"/>
    <w:rsid w:val="006272F1"/>
    <w:rsid w:val="006274AB"/>
    <w:rsid w:val="00627A18"/>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A2"/>
    <w:rsid w:val="006379B0"/>
    <w:rsid w:val="00637A5F"/>
    <w:rsid w:val="00637E86"/>
    <w:rsid w:val="00640471"/>
    <w:rsid w:val="00640D3E"/>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5D76"/>
    <w:rsid w:val="0064607A"/>
    <w:rsid w:val="0064624E"/>
    <w:rsid w:val="0064652B"/>
    <w:rsid w:val="00646DB5"/>
    <w:rsid w:val="00646E6A"/>
    <w:rsid w:val="006502C4"/>
    <w:rsid w:val="0065050D"/>
    <w:rsid w:val="0065081C"/>
    <w:rsid w:val="00650AB9"/>
    <w:rsid w:val="00651086"/>
    <w:rsid w:val="00651089"/>
    <w:rsid w:val="0065120E"/>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291"/>
    <w:rsid w:val="006627A2"/>
    <w:rsid w:val="0066294D"/>
    <w:rsid w:val="00662EAC"/>
    <w:rsid w:val="0066320D"/>
    <w:rsid w:val="006634E6"/>
    <w:rsid w:val="00663DC5"/>
    <w:rsid w:val="006645D4"/>
    <w:rsid w:val="00665269"/>
    <w:rsid w:val="006655EE"/>
    <w:rsid w:val="006656BD"/>
    <w:rsid w:val="00665A0E"/>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0EFA"/>
    <w:rsid w:val="0067218F"/>
    <w:rsid w:val="00672549"/>
    <w:rsid w:val="006741F2"/>
    <w:rsid w:val="0067469A"/>
    <w:rsid w:val="00674CC3"/>
    <w:rsid w:val="0067528F"/>
    <w:rsid w:val="00675993"/>
    <w:rsid w:val="00675B4B"/>
    <w:rsid w:val="00675C43"/>
    <w:rsid w:val="00675C72"/>
    <w:rsid w:val="00676681"/>
    <w:rsid w:val="006766AA"/>
    <w:rsid w:val="00676DA0"/>
    <w:rsid w:val="006771F9"/>
    <w:rsid w:val="006776D7"/>
    <w:rsid w:val="00677854"/>
    <w:rsid w:val="00677B52"/>
    <w:rsid w:val="0068034D"/>
    <w:rsid w:val="006806FA"/>
    <w:rsid w:val="00680811"/>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CC3"/>
    <w:rsid w:val="00686EDF"/>
    <w:rsid w:val="006871E3"/>
    <w:rsid w:val="00687EAE"/>
    <w:rsid w:val="00690B63"/>
    <w:rsid w:val="00690D53"/>
    <w:rsid w:val="00690E10"/>
    <w:rsid w:val="006912B6"/>
    <w:rsid w:val="006915B0"/>
    <w:rsid w:val="006918E2"/>
    <w:rsid w:val="00692709"/>
    <w:rsid w:val="00693144"/>
    <w:rsid w:val="00693791"/>
    <w:rsid w:val="00693FFC"/>
    <w:rsid w:val="0069408A"/>
    <w:rsid w:val="00694B8A"/>
    <w:rsid w:val="00694EA1"/>
    <w:rsid w:val="00695CAA"/>
    <w:rsid w:val="00695FC2"/>
    <w:rsid w:val="00695FF2"/>
    <w:rsid w:val="00696949"/>
    <w:rsid w:val="00696B14"/>
    <w:rsid w:val="00697052"/>
    <w:rsid w:val="00697060"/>
    <w:rsid w:val="006974FC"/>
    <w:rsid w:val="006A0004"/>
    <w:rsid w:val="006A05E6"/>
    <w:rsid w:val="006A0A89"/>
    <w:rsid w:val="006A0C12"/>
    <w:rsid w:val="006A102C"/>
    <w:rsid w:val="006A1352"/>
    <w:rsid w:val="006A17F3"/>
    <w:rsid w:val="006A1BA4"/>
    <w:rsid w:val="006A1EB1"/>
    <w:rsid w:val="006A20CE"/>
    <w:rsid w:val="006A2356"/>
    <w:rsid w:val="006A25FF"/>
    <w:rsid w:val="006A296B"/>
    <w:rsid w:val="006A30D0"/>
    <w:rsid w:val="006A3797"/>
    <w:rsid w:val="006A448D"/>
    <w:rsid w:val="006A46FB"/>
    <w:rsid w:val="006A53F5"/>
    <w:rsid w:val="006A54A2"/>
    <w:rsid w:val="006A5511"/>
    <w:rsid w:val="006A5664"/>
    <w:rsid w:val="006A59B2"/>
    <w:rsid w:val="006A5B61"/>
    <w:rsid w:val="006A5BE4"/>
    <w:rsid w:val="006A5CE1"/>
    <w:rsid w:val="006A5E28"/>
    <w:rsid w:val="006A5F6A"/>
    <w:rsid w:val="006A6183"/>
    <w:rsid w:val="006A68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54B"/>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464"/>
    <w:rsid w:val="006C15AE"/>
    <w:rsid w:val="006C1D55"/>
    <w:rsid w:val="006C1FB4"/>
    <w:rsid w:val="006C23E5"/>
    <w:rsid w:val="006C34AF"/>
    <w:rsid w:val="006C3A33"/>
    <w:rsid w:val="006C45EA"/>
    <w:rsid w:val="006C48F7"/>
    <w:rsid w:val="006C4DC2"/>
    <w:rsid w:val="006C5085"/>
    <w:rsid w:val="006C51C8"/>
    <w:rsid w:val="006C52A2"/>
    <w:rsid w:val="006C5B78"/>
    <w:rsid w:val="006C5EC9"/>
    <w:rsid w:val="006C6059"/>
    <w:rsid w:val="006C61A8"/>
    <w:rsid w:val="006C66C6"/>
    <w:rsid w:val="006C6B8F"/>
    <w:rsid w:val="006C703F"/>
    <w:rsid w:val="006C72A2"/>
    <w:rsid w:val="006C7522"/>
    <w:rsid w:val="006C7B7B"/>
    <w:rsid w:val="006C7FE8"/>
    <w:rsid w:val="006C7FFE"/>
    <w:rsid w:val="006D03E6"/>
    <w:rsid w:val="006D054B"/>
    <w:rsid w:val="006D072A"/>
    <w:rsid w:val="006D0A11"/>
    <w:rsid w:val="006D17E0"/>
    <w:rsid w:val="006D18C3"/>
    <w:rsid w:val="006D1A5D"/>
    <w:rsid w:val="006D1BFF"/>
    <w:rsid w:val="006D1C20"/>
    <w:rsid w:val="006D31A7"/>
    <w:rsid w:val="006D33E5"/>
    <w:rsid w:val="006D35D4"/>
    <w:rsid w:val="006D38D1"/>
    <w:rsid w:val="006D39F5"/>
    <w:rsid w:val="006D3FB1"/>
    <w:rsid w:val="006D43D5"/>
    <w:rsid w:val="006D464B"/>
    <w:rsid w:val="006D46E4"/>
    <w:rsid w:val="006D4745"/>
    <w:rsid w:val="006D494C"/>
    <w:rsid w:val="006D4DE8"/>
    <w:rsid w:val="006D4EF4"/>
    <w:rsid w:val="006D5369"/>
    <w:rsid w:val="006D56EA"/>
    <w:rsid w:val="006D5876"/>
    <w:rsid w:val="006D5AD2"/>
    <w:rsid w:val="006D6011"/>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0B"/>
    <w:rsid w:val="006E1E1F"/>
    <w:rsid w:val="006E22E2"/>
    <w:rsid w:val="006E248A"/>
    <w:rsid w:val="006E24BE"/>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E7F3D"/>
    <w:rsid w:val="006F0EC4"/>
    <w:rsid w:val="006F1803"/>
    <w:rsid w:val="006F1AB6"/>
    <w:rsid w:val="006F1B70"/>
    <w:rsid w:val="006F1C76"/>
    <w:rsid w:val="006F1E9D"/>
    <w:rsid w:val="006F2B1D"/>
    <w:rsid w:val="006F2E3E"/>
    <w:rsid w:val="006F2E82"/>
    <w:rsid w:val="006F3131"/>
    <w:rsid w:val="006F341D"/>
    <w:rsid w:val="006F3915"/>
    <w:rsid w:val="006F3CDE"/>
    <w:rsid w:val="006F4836"/>
    <w:rsid w:val="006F4F3D"/>
    <w:rsid w:val="006F5467"/>
    <w:rsid w:val="006F5880"/>
    <w:rsid w:val="006F58D4"/>
    <w:rsid w:val="006F5993"/>
    <w:rsid w:val="006F5BEA"/>
    <w:rsid w:val="006F60D8"/>
    <w:rsid w:val="006F6489"/>
    <w:rsid w:val="006F6523"/>
    <w:rsid w:val="006F6579"/>
    <w:rsid w:val="006F6582"/>
    <w:rsid w:val="006F68BE"/>
    <w:rsid w:val="006F74C6"/>
    <w:rsid w:val="006F78AB"/>
    <w:rsid w:val="00700050"/>
    <w:rsid w:val="0070051C"/>
    <w:rsid w:val="00700AAC"/>
    <w:rsid w:val="0070108D"/>
    <w:rsid w:val="007010A1"/>
    <w:rsid w:val="007010E2"/>
    <w:rsid w:val="00701708"/>
    <w:rsid w:val="00701D05"/>
    <w:rsid w:val="0070219D"/>
    <w:rsid w:val="007021C8"/>
    <w:rsid w:val="00702869"/>
    <w:rsid w:val="00702F36"/>
    <w:rsid w:val="0070346E"/>
    <w:rsid w:val="00703CA9"/>
    <w:rsid w:val="00703E7E"/>
    <w:rsid w:val="00704038"/>
    <w:rsid w:val="00704C55"/>
    <w:rsid w:val="00704EDB"/>
    <w:rsid w:val="00705068"/>
    <w:rsid w:val="007050FB"/>
    <w:rsid w:val="00705210"/>
    <w:rsid w:val="00705442"/>
    <w:rsid w:val="0070557E"/>
    <w:rsid w:val="007055C3"/>
    <w:rsid w:val="00706101"/>
    <w:rsid w:val="00706388"/>
    <w:rsid w:val="007064A5"/>
    <w:rsid w:val="00706A45"/>
    <w:rsid w:val="00706C3C"/>
    <w:rsid w:val="00706CF4"/>
    <w:rsid w:val="00707072"/>
    <w:rsid w:val="007073E5"/>
    <w:rsid w:val="007079B8"/>
    <w:rsid w:val="00707A81"/>
    <w:rsid w:val="00707D61"/>
    <w:rsid w:val="007100E0"/>
    <w:rsid w:val="00710823"/>
    <w:rsid w:val="0071176C"/>
    <w:rsid w:val="007117A3"/>
    <w:rsid w:val="0071180F"/>
    <w:rsid w:val="00712287"/>
    <w:rsid w:val="00712772"/>
    <w:rsid w:val="007128CA"/>
    <w:rsid w:val="00712BD4"/>
    <w:rsid w:val="00713D3F"/>
    <w:rsid w:val="00714299"/>
    <w:rsid w:val="007148D3"/>
    <w:rsid w:val="00714D87"/>
    <w:rsid w:val="00714F08"/>
    <w:rsid w:val="0071515D"/>
    <w:rsid w:val="007157FF"/>
    <w:rsid w:val="00715B93"/>
    <w:rsid w:val="00715B9A"/>
    <w:rsid w:val="00715F54"/>
    <w:rsid w:val="00715FD6"/>
    <w:rsid w:val="0071714D"/>
    <w:rsid w:val="00717260"/>
    <w:rsid w:val="00717664"/>
    <w:rsid w:val="007218DB"/>
    <w:rsid w:val="00721AF2"/>
    <w:rsid w:val="00722573"/>
    <w:rsid w:val="007229C9"/>
    <w:rsid w:val="007229F9"/>
    <w:rsid w:val="00723EEA"/>
    <w:rsid w:val="00724410"/>
    <w:rsid w:val="00724935"/>
    <w:rsid w:val="00724D2C"/>
    <w:rsid w:val="007250BD"/>
    <w:rsid w:val="007257D0"/>
    <w:rsid w:val="00725B20"/>
    <w:rsid w:val="00725F02"/>
    <w:rsid w:val="00726141"/>
    <w:rsid w:val="007262D5"/>
    <w:rsid w:val="00726EA6"/>
    <w:rsid w:val="0072709A"/>
    <w:rsid w:val="00727208"/>
    <w:rsid w:val="00727547"/>
    <w:rsid w:val="007275BD"/>
    <w:rsid w:val="00727680"/>
    <w:rsid w:val="00727818"/>
    <w:rsid w:val="0073053B"/>
    <w:rsid w:val="0073078C"/>
    <w:rsid w:val="007311B2"/>
    <w:rsid w:val="007316D7"/>
    <w:rsid w:val="00732648"/>
    <w:rsid w:val="00732A61"/>
    <w:rsid w:val="00732DC0"/>
    <w:rsid w:val="00733A3D"/>
    <w:rsid w:val="00733DF6"/>
    <w:rsid w:val="00733E01"/>
    <w:rsid w:val="00733FCD"/>
    <w:rsid w:val="0073415A"/>
    <w:rsid w:val="007341C9"/>
    <w:rsid w:val="007345F8"/>
    <w:rsid w:val="007348B1"/>
    <w:rsid w:val="00734FF7"/>
    <w:rsid w:val="00735A51"/>
    <w:rsid w:val="00735B10"/>
    <w:rsid w:val="00735BF3"/>
    <w:rsid w:val="007362A6"/>
    <w:rsid w:val="007365E4"/>
    <w:rsid w:val="00736C96"/>
    <w:rsid w:val="00736D7D"/>
    <w:rsid w:val="0073715D"/>
    <w:rsid w:val="007374CD"/>
    <w:rsid w:val="00737C03"/>
    <w:rsid w:val="00740496"/>
    <w:rsid w:val="00740E58"/>
    <w:rsid w:val="0074136F"/>
    <w:rsid w:val="00741ABD"/>
    <w:rsid w:val="00741AC2"/>
    <w:rsid w:val="00741B72"/>
    <w:rsid w:val="00742CC9"/>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E28"/>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8EC"/>
    <w:rsid w:val="00757B88"/>
    <w:rsid w:val="00757E2F"/>
    <w:rsid w:val="007604B2"/>
    <w:rsid w:val="00760B26"/>
    <w:rsid w:val="0076166B"/>
    <w:rsid w:val="007619EC"/>
    <w:rsid w:val="00761EA0"/>
    <w:rsid w:val="0076200E"/>
    <w:rsid w:val="0076221D"/>
    <w:rsid w:val="0076233E"/>
    <w:rsid w:val="00762614"/>
    <w:rsid w:val="0076272F"/>
    <w:rsid w:val="00762883"/>
    <w:rsid w:val="00762AFD"/>
    <w:rsid w:val="00763E47"/>
    <w:rsid w:val="00763E86"/>
    <w:rsid w:val="00764360"/>
    <w:rsid w:val="007646E5"/>
    <w:rsid w:val="007649BA"/>
    <w:rsid w:val="00764D11"/>
    <w:rsid w:val="00765281"/>
    <w:rsid w:val="00765543"/>
    <w:rsid w:val="00765A33"/>
    <w:rsid w:val="007663AE"/>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CF4"/>
    <w:rsid w:val="00772E4C"/>
    <w:rsid w:val="00772EBD"/>
    <w:rsid w:val="0077313D"/>
    <w:rsid w:val="00773986"/>
    <w:rsid w:val="007749A8"/>
    <w:rsid w:val="00774FB1"/>
    <w:rsid w:val="0077506F"/>
    <w:rsid w:val="007755F2"/>
    <w:rsid w:val="0077602E"/>
    <w:rsid w:val="00776078"/>
    <w:rsid w:val="0077628D"/>
    <w:rsid w:val="00776971"/>
    <w:rsid w:val="007770A8"/>
    <w:rsid w:val="007805B8"/>
    <w:rsid w:val="00780A80"/>
    <w:rsid w:val="00780A89"/>
    <w:rsid w:val="0078115A"/>
    <w:rsid w:val="0078145D"/>
    <w:rsid w:val="0078177E"/>
    <w:rsid w:val="00781836"/>
    <w:rsid w:val="00781981"/>
    <w:rsid w:val="00781E54"/>
    <w:rsid w:val="0078229A"/>
    <w:rsid w:val="00782E26"/>
    <w:rsid w:val="00782EA7"/>
    <w:rsid w:val="0078304C"/>
    <w:rsid w:val="0078341E"/>
    <w:rsid w:val="00783514"/>
    <w:rsid w:val="00783673"/>
    <w:rsid w:val="00783769"/>
    <w:rsid w:val="0078413F"/>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99D"/>
    <w:rsid w:val="007A6CF5"/>
    <w:rsid w:val="007B02CB"/>
    <w:rsid w:val="007B05D6"/>
    <w:rsid w:val="007B094E"/>
    <w:rsid w:val="007B0C00"/>
    <w:rsid w:val="007B1179"/>
    <w:rsid w:val="007B1DF4"/>
    <w:rsid w:val="007B326A"/>
    <w:rsid w:val="007B33C2"/>
    <w:rsid w:val="007B35B2"/>
    <w:rsid w:val="007B376F"/>
    <w:rsid w:val="007B3777"/>
    <w:rsid w:val="007B3D2D"/>
    <w:rsid w:val="007B41ED"/>
    <w:rsid w:val="007B4694"/>
    <w:rsid w:val="007B50AE"/>
    <w:rsid w:val="007B51DF"/>
    <w:rsid w:val="007B53DD"/>
    <w:rsid w:val="007B5530"/>
    <w:rsid w:val="007B5748"/>
    <w:rsid w:val="007B5869"/>
    <w:rsid w:val="007B5C32"/>
    <w:rsid w:val="007B5F75"/>
    <w:rsid w:val="007B6457"/>
    <w:rsid w:val="007B68A7"/>
    <w:rsid w:val="007B6BE7"/>
    <w:rsid w:val="007B6CBB"/>
    <w:rsid w:val="007B781F"/>
    <w:rsid w:val="007B7EEF"/>
    <w:rsid w:val="007B7F5A"/>
    <w:rsid w:val="007C0266"/>
    <w:rsid w:val="007C02E6"/>
    <w:rsid w:val="007C05DD"/>
    <w:rsid w:val="007C0C0B"/>
    <w:rsid w:val="007C0E8E"/>
    <w:rsid w:val="007C17FC"/>
    <w:rsid w:val="007C1839"/>
    <w:rsid w:val="007C1875"/>
    <w:rsid w:val="007C1A5A"/>
    <w:rsid w:val="007C1E45"/>
    <w:rsid w:val="007C2AFD"/>
    <w:rsid w:val="007C2E6C"/>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6E2"/>
    <w:rsid w:val="007D1A03"/>
    <w:rsid w:val="007D2C51"/>
    <w:rsid w:val="007D2E4D"/>
    <w:rsid w:val="007D31CB"/>
    <w:rsid w:val="007D412E"/>
    <w:rsid w:val="007D49E5"/>
    <w:rsid w:val="007D4B22"/>
    <w:rsid w:val="007D4EC1"/>
    <w:rsid w:val="007D5611"/>
    <w:rsid w:val="007D57BF"/>
    <w:rsid w:val="007D5901"/>
    <w:rsid w:val="007D6045"/>
    <w:rsid w:val="007D6376"/>
    <w:rsid w:val="007D67F9"/>
    <w:rsid w:val="007D6D4C"/>
    <w:rsid w:val="007D7526"/>
    <w:rsid w:val="007D77C4"/>
    <w:rsid w:val="007D7820"/>
    <w:rsid w:val="007D7A14"/>
    <w:rsid w:val="007D7BCD"/>
    <w:rsid w:val="007E01DA"/>
    <w:rsid w:val="007E01E9"/>
    <w:rsid w:val="007E03A0"/>
    <w:rsid w:val="007E0946"/>
    <w:rsid w:val="007E0C54"/>
    <w:rsid w:val="007E1075"/>
    <w:rsid w:val="007E147D"/>
    <w:rsid w:val="007E22F3"/>
    <w:rsid w:val="007E30AF"/>
    <w:rsid w:val="007E352A"/>
    <w:rsid w:val="007E3F7C"/>
    <w:rsid w:val="007E4610"/>
    <w:rsid w:val="007E4715"/>
    <w:rsid w:val="007E4945"/>
    <w:rsid w:val="007E4D48"/>
    <w:rsid w:val="007E505B"/>
    <w:rsid w:val="007E56F9"/>
    <w:rsid w:val="007E57CB"/>
    <w:rsid w:val="007E5A61"/>
    <w:rsid w:val="007E5DD4"/>
    <w:rsid w:val="007E688A"/>
    <w:rsid w:val="007E7091"/>
    <w:rsid w:val="007E7EDF"/>
    <w:rsid w:val="007F08CF"/>
    <w:rsid w:val="007F1D10"/>
    <w:rsid w:val="007F2C31"/>
    <w:rsid w:val="007F39E3"/>
    <w:rsid w:val="007F3D9C"/>
    <w:rsid w:val="007F4881"/>
    <w:rsid w:val="007F4A63"/>
    <w:rsid w:val="007F4B2D"/>
    <w:rsid w:val="007F4B9B"/>
    <w:rsid w:val="007F4D47"/>
    <w:rsid w:val="007F4DE4"/>
    <w:rsid w:val="007F4FA6"/>
    <w:rsid w:val="007F6300"/>
    <w:rsid w:val="007F633C"/>
    <w:rsid w:val="007F654F"/>
    <w:rsid w:val="007F665B"/>
    <w:rsid w:val="007F6B7E"/>
    <w:rsid w:val="007F6E38"/>
    <w:rsid w:val="007F793A"/>
    <w:rsid w:val="007F7E75"/>
    <w:rsid w:val="00800464"/>
    <w:rsid w:val="0080060F"/>
    <w:rsid w:val="00800747"/>
    <w:rsid w:val="00801A75"/>
    <w:rsid w:val="00801AA6"/>
    <w:rsid w:val="00801E74"/>
    <w:rsid w:val="00802014"/>
    <w:rsid w:val="0080273C"/>
    <w:rsid w:val="008027C6"/>
    <w:rsid w:val="0080287A"/>
    <w:rsid w:val="00802B53"/>
    <w:rsid w:val="00802DC4"/>
    <w:rsid w:val="00803201"/>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112B"/>
    <w:rsid w:val="008112D6"/>
    <w:rsid w:val="008113E8"/>
    <w:rsid w:val="00811809"/>
    <w:rsid w:val="00811BC9"/>
    <w:rsid w:val="00811CD7"/>
    <w:rsid w:val="00811DBA"/>
    <w:rsid w:val="00811FCB"/>
    <w:rsid w:val="008120D1"/>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59"/>
    <w:rsid w:val="00816B70"/>
    <w:rsid w:val="00817196"/>
    <w:rsid w:val="0081757A"/>
    <w:rsid w:val="008204A0"/>
    <w:rsid w:val="008208E1"/>
    <w:rsid w:val="008212A7"/>
    <w:rsid w:val="00821F6D"/>
    <w:rsid w:val="00822A81"/>
    <w:rsid w:val="00822BA2"/>
    <w:rsid w:val="00822EC0"/>
    <w:rsid w:val="00823472"/>
    <w:rsid w:val="008235DB"/>
    <w:rsid w:val="008237B0"/>
    <w:rsid w:val="00823876"/>
    <w:rsid w:val="00823897"/>
    <w:rsid w:val="008242B5"/>
    <w:rsid w:val="008242D2"/>
    <w:rsid w:val="0082458F"/>
    <w:rsid w:val="008247A1"/>
    <w:rsid w:val="00824AB4"/>
    <w:rsid w:val="00824FD6"/>
    <w:rsid w:val="008253E3"/>
    <w:rsid w:val="00825C42"/>
    <w:rsid w:val="00825D25"/>
    <w:rsid w:val="00826342"/>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6E8"/>
    <w:rsid w:val="00833953"/>
    <w:rsid w:val="00834F43"/>
    <w:rsid w:val="00835923"/>
    <w:rsid w:val="008359D5"/>
    <w:rsid w:val="00835F53"/>
    <w:rsid w:val="008360C1"/>
    <w:rsid w:val="00836173"/>
    <w:rsid w:val="008366F2"/>
    <w:rsid w:val="00836BD8"/>
    <w:rsid w:val="00837059"/>
    <w:rsid w:val="008376AC"/>
    <w:rsid w:val="0083789F"/>
    <w:rsid w:val="008378D2"/>
    <w:rsid w:val="00837CDB"/>
    <w:rsid w:val="00837CF4"/>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47817"/>
    <w:rsid w:val="008503F0"/>
    <w:rsid w:val="0085099B"/>
    <w:rsid w:val="00850CD3"/>
    <w:rsid w:val="00851DCF"/>
    <w:rsid w:val="00852862"/>
    <w:rsid w:val="0085384C"/>
    <w:rsid w:val="00853EA3"/>
    <w:rsid w:val="008540F7"/>
    <w:rsid w:val="00854330"/>
    <w:rsid w:val="008554D4"/>
    <w:rsid w:val="00856877"/>
    <w:rsid w:val="00856911"/>
    <w:rsid w:val="00856FA0"/>
    <w:rsid w:val="008575BF"/>
    <w:rsid w:val="00857653"/>
    <w:rsid w:val="00857664"/>
    <w:rsid w:val="00860009"/>
    <w:rsid w:val="008601A1"/>
    <w:rsid w:val="00860B55"/>
    <w:rsid w:val="008615B8"/>
    <w:rsid w:val="00861994"/>
    <w:rsid w:val="00861B6E"/>
    <w:rsid w:val="00861D3D"/>
    <w:rsid w:val="00861E50"/>
    <w:rsid w:val="008620BF"/>
    <w:rsid w:val="008620FA"/>
    <w:rsid w:val="00862487"/>
    <w:rsid w:val="008624D6"/>
    <w:rsid w:val="008627B2"/>
    <w:rsid w:val="0086291F"/>
    <w:rsid w:val="00862B31"/>
    <w:rsid w:val="00863330"/>
    <w:rsid w:val="0086336C"/>
    <w:rsid w:val="0086360A"/>
    <w:rsid w:val="008641D8"/>
    <w:rsid w:val="00864523"/>
    <w:rsid w:val="0086470B"/>
    <w:rsid w:val="0086477F"/>
    <w:rsid w:val="008647BF"/>
    <w:rsid w:val="00864C6E"/>
    <w:rsid w:val="00864D9C"/>
    <w:rsid w:val="008657B6"/>
    <w:rsid w:val="00865C51"/>
    <w:rsid w:val="00865F2A"/>
    <w:rsid w:val="00866186"/>
    <w:rsid w:val="00866BFE"/>
    <w:rsid w:val="00866F1F"/>
    <w:rsid w:val="00866FC8"/>
    <w:rsid w:val="008676FD"/>
    <w:rsid w:val="008677E9"/>
    <w:rsid w:val="008677FD"/>
    <w:rsid w:val="0086790C"/>
    <w:rsid w:val="00867BDF"/>
    <w:rsid w:val="008701ED"/>
    <w:rsid w:val="008703F5"/>
    <w:rsid w:val="008703FB"/>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DC5"/>
    <w:rsid w:val="00882F3E"/>
    <w:rsid w:val="00883062"/>
    <w:rsid w:val="00883C12"/>
    <w:rsid w:val="0088498E"/>
    <w:rsid w:val="00884C56"/>
    <w:rsid w:val="00884F11"/>
    <w:rsid w:val="008852B9"/>
    <w:rsid w:val="00885500"/>
    <w:rsid w:val="00885A22"/>
    <w:rsid w:val="00885B79"/>
    <w:rsid w:val="00885E8A"/>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AB7"/>
    <w:rsid w:val="00891E55"/>
    <w:rsid w:val="008932A3"/>
    <w:rsid w:val="00893BBD"/>
    <w:rsid w:val="008940AB"/>
    <w:rsid w:val="008941E3"/>
    <w:rsid w:val="0089473F"/>
    <w:rsid w:val="00894A88"/>
    <w:rsid w:val="00894C1A"/>
    <w:rsid w:val="00895023"/>
    <w:rsid w:val="00895181"/>
    <w:rsid w:val="008951EB"/>
    <w:rsid w:val="00895386"/>
    <w:rsid w:val="00895928"/>
    <w:rsid w:val="00895939"/>
    <w:rsid w:val="00896C8D"/>
    <w:rsid w:val="0089742A"/>
    <w:rsid w:val="008975C7"/>
    <w:rsid w:val="00897690"/>
    <w:rsid w:val="00897BCC"/>
    <w:rsid w:val="008A0970"/>
    <w:rsid w:val="008A0D15"/>
    <w:rsid w:val="008A0ED2"/>
    <w:rsid w:val="008A21FF"/>
    <w:rsid w:val="008A27A4"/>
    <w:rsid w:val="008A2CE2"/>
    <w:rsid w:val="008A30AC"/>
    <w:rsid w:val="008A44B8"/>
    <w:rsid w:val="008A48F1"/>
    <w:rsid w:val="008A4C90"/>
    <w:rsid w:val="008A51A8"/>
    <w:rsid w:val="008A51AD"/>
    <w:rsid w:val="008A54C7"/>
    <w:rsid w:val="008A550B"/>
    <w:rsid w:val="008A56F6"/>
    <w:rsid w:val="008A58F0"/>
    <w:rsid w:val="008A6A49"/>
    <w:rsid w:val="008A6C71"/>
    <w:rsid w:val="008A6E9C"/>
    <w:rsid w:val="008A71FC"/>
    <w:rsid w:val="008A7424"/>
    <w:rsid w:val="008A77D8"/>
    <w:rsid w:val="008A7C26"/>
    <w:rsid w:val="008B0432"/>
    <w:rsid w:val="008B0483"/>
    <w:rsid w:val="008B0BB1"/>
    <w:rsid w:val="008B0EC7"/>
    <w:rsid w:val="008B120C"/>
    <w:rsid w:val="008B13C5"/>
    <w:rsid w:val="008B1CFF"/>
    <w:rsid w:val="008B1F4D"/>
    <w:rsid w:val="008B2604"/>
    <w:rsid w:val="008B2972"/>
    <w:rsid w:val="008B2A89"/>
    <w:rsid w:val="008B2E81"/>
    <w:rsid w:val="008B376B"/>
    <w:rsid w:val="008B377B"/>
    <w:rsid w:val="008B37E1"/>
    <w:rsid w:val="008B39B2"/>
    <w:rsid w:val="008B3D8A"/>
    <w:rsid w:val="008B4262"/>
    <w:rsid w:val="008B45D4"/>
    <w:rsid w:val="008B4612"/>
    <w:rsid w:val="008B51A0"/>
    <w:rsid w:val="008B52B0"/>
    <w:rsid w:val="008B58FB"/>
    <w:rsid w:val="008B592A"/>
    <w:rsid w:val="008B59A5"/>
    <w:rsid w:val="008B5E80"/>
    <w:rsid w:val="008B61FE"/>
    <w:rsid w:val="008B6487"/>
    <w:rsid w:val="008B6587"/>
    <w:rsid w:val="008B6EED"/>
    <w:rsid w:val="008B74F0"/>
    <w:rsid w:val="008B76FA"/>
    <w:rsid w:val="008B7B5C"/>
    <w:rsid w:val="008C046E"/>
    <w:rsid w:val="008C0C99"/>
    <w:rsid w:val="008C0EE4"/>
    <w:rsid w:val="008C119F"/>
    <w:rsid w:val="008C1A45"/>
    <w:rsid w:val="008C1CD5"/>
    <w:rsid w:val="008C1D03"/>
    <w:rsid w:val="008C1E30"/>
    <w:rsid w:val="008C2017"/>
    <w:rsid w:val="008C218C"/>
    <w:rsid w:val="008C234A"/>
    <w:rsid w:val="008C2938"/>
    <w:rsid w:val="008C2A19"/>
    <w:rsid w:val="008C3196"/>
    <w:rsid w:val="008C3B5E"/>
    <w:rsid w:val="008C46B5"/>
    <w:rsid w:val="008C4958"/>
    <w:rsid w:val="008C4BAA"/>
    <w:rsid w:val="008C50BB"/>
    <w:rsid w:val="008C563D"/>
    <w:rsid w:val="008C6AE8"/>
    <w:rsid w:val="008C7040"/>
    <w:rsid w:val="008C7406"/>
    <w:rsid w:val="008C7573"/>
    <w:rsid w:val="008C7D1D"/>
    <w:rsid w:val="008D00A5"/>
    <w:rsid w:val="008D020B"/>
    <w:rsid w:val="008D02AB"/>
    <w:rsid w:val="008D0693"/>
    <w:rsid w:val="008D0760"/>
    <w:rsid w:val="008D07E6"/>
    <w:rsid w:val="008D0914"/>
    <w:rsid w:val="008D0E83"/>
    <w:rsid w:val="008D14F4"/>
    <w:rsid w:val="008D1B49"/>
    <w:rsid w:val="008D1C3E"/>
    <w:rsid w:val="008D2537"/>
    <w:rsid w:val="008D2599"/>
    <w:rsid w:val="008D29C7"/>
    <w:rsid w:val="008D2E0C"/>
    <w:rsid w:val="008D30C7"/>
    <w:rsid w:val="008D33AC"/>
    <w:rsid w:val="008D34F1"/>
    <w:rsid w:val="008D35EB"/>
    <w:rsid w:val="008D3927"/>
    <w:rsid w:val="008D3931"/>
    <w:rsid w:val="008D39D8"/>
    <w:rsid w:val="008D3CFF"/>
    <w:rsid w:val="008D3EE8"/>
    <w:rsid w:val="008D400F"/>
    <w:rsid w:val="008D4427"/>
    <w:rsid w:val="008D4443"/>
    <w:rsid w:val="008D4781"/>
    <w:rsid w:val="008D47A4"/>
    <w:rsid w:val="008D4E28"/>
    <w:rsid w:val="008D5935"/>
    <w:rsid w:val="008D5BC3"/>
    <w:rsid w:val="008D5ED6"/>
    <w:rsid w:val="008D6D1A"/>
    <w:rsid w:val="008D7E4B"/>
    <w:rsid w:val="008E0016"/>
    <w:rsid w:val="008E065E"/>
    <w:rsid w:val="008E0927"/>
    <w:rsid w:val="008E0F71"/>
    <w:rsid w:val="008E1909"/>
    <w:rsid w:val="008E1C81"/>
    <w:rsid w:val="008E1CED"/>
    <w:rsid w:val="008E1D1A"/>
    <w:rsid w:val="008E2E1C"/>
    <w:rsid w:val="008E35A3"/>
    <w:rsid w:val="008E3F73"/>
    <w:rsid w:val="008E4B90"/>
    <w:rsid w:val="008E50E4"/>
    <w:rsid w:val="008E5D92"/>
    <w:rsid w:val="008E6BAA"/>
    <w:rsid w:val="008E6BB9"/>
    <w:rsid w:val="008E6DF5"/>
    <w:rsid w:val="008E7001"/>
    <w:rsid w:val="008E7050"/>
    <w:rsid w:val="008F01A6"/>
    <w:rsid w:val="008F07E5"/>
    <w:rsid w:val="008F1473"/>
    <w:rsid w:val="008F1C0C"/>
    <w:rsid w:val="008F1C4E"/>
    <w:rsid w:val="008F1EAB"/>
    <w:rsid w:val="008F220A"/>
    <w:rsid w:val="008F244C"/>
    <w:rsid w:val="008F291A"/>
    <w:rsid w:val="008F2CAC"/>
    <w:rsid w:val="008F312C"/>
    <w:rsid w:val="008F33DC"/>
    <w:rsid w:val="008F3577"/>
    <w:rsid w:val="008F362C"/>
    <w:rsid w:val="008F40E2"/>
    <w:rsid w:val="008F4340"/>
    <w:rsid w:val="008F44BA"/>
    <w:rsid w:val="008F46AA"/>
    <w:rsid w:val="008F477F"/>
    <w:rsid w:val="008F4CF1"/>
    <w:rsid w:val="008F5DDD"/>
    <w:rsid w:val="008F68A5"/>
    <w:rsid w:val="008F6A4E"/>
    <w:rsid w:val="008F6F45"/>
    <w:rsid w:val="008F7013"/>
    <w:rsid w:val="008F7B83"/>
    <w:rsid w:val="008F7CAD"/>
    <w:rsid w:val="0090011D"/>
    <w:rsid w:val="0090073D"/>
    <w:rsid w:val="00900F51"/>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0EA9"/>
    <w:rsid w:val="0091165E"/>
    <w:rsid w:val="00911DFB"/>
    <w:rsid w:val="009126AF"/>
    <w:rsid w:val="00913114"/>
    <w:rsid w:val="009131C5"/>
    <w:rsid w:val="009131FF"/>
    <w:rsid w:val="00913638"/>
    <w:rsid w:val="009139D9"/>
    <w:rsid w:val="00913FC0"/>
    <w:rsid w:val="009144FB"/>
    <w:rsid w:val="00914587"/>
    <w:rsid w:val="0091497A"/>
    <w:rsid w:val="00914AD8"/>
    <w:rsid w:val="00914EDC"/>
    <w:rsid w:val="00915512"/>
    <w:rsid w:val="00916079"/>
    <w:rsid w:val="0091686D"/>
    <w:rsid w:val="009172CE"/>
    <w:rsid w:val="00917323"/>
    <w:rsid w:val="00917CE6"/>
    <w:rsid w:val="00917CE9"/>
    <w:rsid w:val="00917F23"/>
    <w:rsid w:val="00920041"/>
    <w:rsid w:val="009200CA"/>
    <w:rsid w:val="00920143"/>
    <w:rsid w:val="009208C0"/>
    <w:rsid w:val="009209C0"/>
    <w:rsid w:val="00920BF2"/>
    <w:rsid w:val="009211A6"/>
    <w:rsid w:val="009212F8"/>
    <w:rsid w:val="00921721"/>
    <w:rsid w:val="00922010"/>
    <w:rsid w:val="009223D1"/>
    <w:rsid w:val="00922671"/>
    <w:rsid w:val="00922735"/>
    <w:rsid w:val="00922898"/>
    <w:rsid w:val="009228E1"/>
    <w:rsid w:val="00922A8A"/>
    <w:rsid w:val="00923049"/>
    <w:rsid w:val="0092310C"/>
    <w:rsid w:val="00923CF5"/>
    <w:rsid w:val="0092413D"/>
    <w:rsid w:val="00924436"/>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5F33"/>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857"/>
    <w:rsid w:val="0094398E"/>
    <w:rsid w:val="00944E13"/>
    <w:rsid w:val="00945556"/>
    <w:rsid w:val="009456C6"/>
    <w:rsid w:val="00945AD6"/>
    <w:rsid w:val="00945C05"/>
    <w:rsid w:val="009468FF"/>
    <w:rsid w:val="00946945"/>
    <w:rsid w:val="0094722D"/>
    <w:rsid w:val="0094740A"/>
    <w:rsid w:val="00947713"/>
    <w:rsid w:val="00947F1E"/>
    <w:rsid w:val="0095012A"/>
    <w:rsid w:val="00950592"/>
    <w:rsid w:val="00950C5E"/>
    <w:rsid w:val="00950DE7"/>
    <w:rsid w:val="00950E0F"/>
    <w:rsid w:val="00951B1F"/>
    <w:rsid w:val="00952525"/>
    <w:rsid w:val="0095271D"/>
    <w:rsid w:val="00952C26"/>
    <w:rsid w:val="0095306B"/>
    <w:rsid w:val="00953523"/>
    <w:rsid w:val="009538F5"/>
    <w:rsid w:val="00953920"/>
    <w:rsid w:val="00953D47"/>
    <w:rsid w:val="00953ED3"/>
    <w:rsid w:val="00954AB3"/>
    <w:rsid w:val="00954AE6"/>
    <w:rsid w:val="009550CF"/>
    <w:rsid w:val="009550DE"/>
    <w:rsid w:val="0095544F"/>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56B"/>
    <w:rsid w:val="009639B4"/>
    <w:rsid w:val="00963BDD"/>
    <w:rsid w:val="009640DA"/>
    <w:rsid w:val="0096430A"/>
    <w:rsid w:val="00964611"/>
    <w:rsid w:val="00965173"/>
    <w:rsid w:val="009651C1"/>
    <w:rsid w:val="0096554B"/>
    <w:rsid w:val="0096584A"/>
    <w:rsid w:val="00965A7D"/>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6C1D"/>
    <w:rsid w:val="00977069"/>
    <w:rsid w:val="00977F53"/>
    <w:rsid w:val="009800E8"/>
    <w:rsid w:val="00980477"/>
    <w:rsid w:val="009806E8"/>
    <w:rsid w:val="009807F0"/>
    <w:rsid w:val="00980B16"/>
    <w:rsid w:val="00980B60"/>
    <w:rsid w:val="00980DC4"/>
    <w:rsid w:val="009810F2"/>
    <w:rsid w:val="00981191"/>
    <w:rsid w:val="00981BC4"/>
    <w:rsid w:val="00982033"/>
    <w:rsid w:val="0098286C"/>
    <w:rsid w:val="00982A71"/>
    <w:rsid w:val="00982F06"/>
    <w:rsid w:val="0098395A"/>
    <w:rsid w:val="0098433C"/>
    <w:rsid w:val="009844BF"/>
    <w:rsid w:val="00984529"/>
    <w:rsid w:val="00984A96"/>
    <w:rsid w:val="00984CB3"/>
    <w:rsid w:val="00985253"/>
    <w:rsid w:val="009853B3"/>
    <w:rsid w:val="00985445"/>
    <w:rsid w:val="00985722"/>
    <w:rsid w:val="0098581F"/>
    <w:rsid w:val="00985A64"/>
    <w:rsid w:val="00985CB1"/>
    <w:rsid w:val="0098604F"/>
    <w:rsid w:val="009862ED"/>
    <w:rsid w:val="00987053"/>
    <w:rsid w:val="009871BE"/>
    <w:rsid w:val="00987CE6"/>
    <w:rsid w:val="00990119"/>
    <w:rsid w:val="00990464"/>
    <w:rsid w:val="009904ED"/>
    <w:rsid w:val="00990630"/>
    <w:rsid w:val="009907D3"/>
    <w:rsid w:val="00990A5D"/>
    <w:rsid w:val="00990FD9"/>
    <w:rsid w:val="009916E4"/>
    <w:rsid w:val="00991761"/>
    <w:rsid w:val="0099186E"/>
    <w:rsid w:val="009919CA"/>
    <w:rsid w:val="00991E18"/>
    <w:rsid w:val="00992985"/>
    <w:rsid w:val="00992E1C"/>
    <w:rsid w:val="009937C9"/>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58"/>
    <w:rsid w:val="009A1CA4"/>
    <w:rsid w:val="009A1ED4"/>
    <w:rsid w:val="009A2C07"/>
    <w:rsid w:val="009A3016"/>
    <w:rsid w:val="009A3BB6"/>
    <w:rsid w:val="009A3DDA"/>
    <w:rsid w:val="009A41B9"/>
    <w:rsid w:val="009A462D"/>
    <w:rsid w:val="009A4A6C"/>
    <w:rsid w:val="009A4F92"/>
    <w:rsid w:val="009A50FE"/>
    <w:rsid w:val="009A5A1C"/>
    <w:rsid w:val="009A5CBA"/>
    <w:rsid w:val="009A64A4"/>
    <w:rsid w:val="009A64D0"/>
    <w:rsid w:val="009A66BB"/>
    <w:rsid w:val="009A6F2F"/>
    <w:rsid w:val="009A74A0"/>
    <w:rsid w:val="009A7640"/>
    <w:rsid w:val="009A7AD5"/>
    <w:rsid w:val="009A7AE7"/>
    <w:rsid w:val="009A7E6D"/>
    <w:rsid w:val="009B01D0"/>
    <w:rsid w:val="009B0309"/>
    <w:rsid w:val="009B054C"/>
    <w:rsid w:val="009B1D3F"/>
    <w:rsid w:val="009B1F30"/>
    <w:rsid w:val="009B2537"/>
    <w:rsid w:val="009B2597"/>
    <w:rsid w:val="009B25F6"/>
    <w:rsid w:val="009B26CA"/>
    <w:rsid w:val="009B274A"/>
    <w:rsid w:val="009B2751"/>
    <w:rsid w:val="009B365B"/>
    <w:rsid w:val="009B38F4"/>
    <w:rsid w:val="009B3AC2"/>
    <w:rsid w:val="009B406E"/>
    <w:rsid w:val="009B44AD"/>
    <w:rsid w:val="009B46D9"/>
    <w:rsid w:val="009B477D"/>
    <w:rsid w:val="009B480F"/>
    <w:rsid w:val="009B4D08"/>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64E"/>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C7DA7"/>
    <w:rsid w:val="009D037C"/>
    <w:rsid w:val="009D03C8"/>
    <w:rsid w:val="009D05DA"/>
    <w:rsid w:val="009D1513"/>
    <w:rsid w:val="009D195E"/>
    <w:rsid w:val="009D2A46"/>
    <w:rsid w:val="009D3C67"/>
    <w:rsid w:val="009D4220"/>
    <w:rsid w:val="009D48DA"/>
    <w:rsid w:val="009D48F3"/>
    <w:rsid w:val="009D4919"/>
    <w:rsid w:val="009D4FF0"/>
    <w:rsid w:val="009D5850"/>
    <w:rsid w:val="009D5FBA"/>
    <w:rsid w:val="009D6A63"/>
    <w:rsid w:val="009D703C"/>
    <w:rsid w:val="009D718F"/>
    <w:rsid w:val="009D7AB8"/>
    <w:rsid w:val="009D7ED4"/>
    <w:rsid w:val="009E0662"/>
    <w:rsid w:val="009E068F"/>
    <w:rsid w:val="009E0FE9"/>
    <w:rsid w:val="009E1261"/>
    <w:rsid w:val="009E14E0"/>
    <w:rsid w:val="009E1690"/>
    <w:rsid w:val="009E1734"/>
    <w:rsid w:val="009E1C1F"/>
    <w:rsid w:val="009E1D55"/>
    <w:rsid w:val="009E2563"/>
    <w:rsid w:val="009E35DB"/>
    <w:rsid w:val="009E360E"/>
    <w:rsid w:val="009E3B46"/>
    <w:rsid w:val="009E40BC"/>
    <w:rsid w:val="009E43A2"/>
    <w:rsid w:val="009E47A3"/>
    <w:rsid w:val="009E489F"/>
    <w:rsid w:val="009E519C"/>
    <w:rsid w:val="009E56EB"/>
    <w:rsid w:val="009E5990"/>
    <w:rsid w:val="009E5ACA"/>
    <w:rsid w:val="009E6EE1"/>
    <w:rsid w:val="009E7094"/>
    <w:rsid w:val="009E7127"/>
    <w:rsid w:val="009E7626"/>
    <w:rsid w:val="009E778B"/>
    <w:rsid w:val="009E77B2"/>
    <w:rsid w:val="009E77CC"/>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47B4"/>
    <w:rsid w:val="009F51E0"/>
    <w:rsid w:val="009F51E5"/>
    <w:rsid w:val="009F538A"/>
    <w:rsid w:val="009F5871"/>
    <w:rsid w:val="009F5BE4"/>
    <w:rsid w:val="009F6679"/>
    <w:rsid w:val="009F73C2"/>
    <w:rsid w:val="009F781B"/>
    <w:rsid w:val="009F7DE8"/>
    <w:rsid w:val="00A001CB"/>
    <w:rsid w:val="00A0029B"/>
    <w:rsid w:val="00A00456"/>
    <w:rsid w:val="00A00EC6"/>
    <w:rsid w:val="00A014B0"/>
    <w:rsid w:val="00A01809"/>
    <w:rsid w:val="00A01D9F"/>
    <w:rsid w:val="00A02199"/>
    <w:rsid w:val="00A027DC"/>
    <w:rsid w:val="00A02AA6"/>
    <w:rsid w:val="00A02EAF"/>
    <w:rsid w:val="00A02EB1"/>
    <w:rsid w:val="00A031D8"/>
    <w:rsid w:val="00A03284"/>
    <w:rsid w:val="00A03697"/>
    <w:rsid w:val="00A0375C"/>
    <w:rsid w:val="00A03C1B"/>
    <w:rsid w:val="00A03E04"/>
    <w:rsid w:val="00A041E4"/>
    <w:rsid w:val="00A04659"/>
    <w:rsid w:val="00A048A8"/>
    <w:rsid w:val="00A04AC4"/>
    <w:rsid w:val="00A04F49"/>
    <w:rsid w:val="00A05CEF"/>
    <w:rsid w:val="00A05D09"/>
    <w:rsid w:val="00A05F2D"/>
    <w:rsid w:val="00A0781B"/>
    <w:rsid w:val="00A0787B"/>
    <w:rsid w:val="00A07A43"/>
    <w:rsid w:val="00A105C1"/>
    <w:rsid w:val="00A1079D"/>
    <w:rsid w:val="00A10901"/>
    <w:rsid w:val="00A1098C"/>
    <w:rsid w:val="00A10991"/>
    <w:rsid w:val="00A10DB1"/>
    <w:rsid w:val="00A11B74"/>
    <w:rsid w:val="00A12390"/>
    <w:rsid w:val="00A1352A"/>
    <w:rsid w:val="00A136D1"/>
    <w:rsid w:val="00A13E54"/>
    <w:rsid w:val="00A13F97"/>
    <w:rsid w:val="00A14031"/>
    <w:rsid w:val="00A141EA"/>
    <w:rsid w:val="00A167D8"/>
    <w:rsid w:val="00A16C07"/>
    <w:rsid w:val="00A16C46"/>
    <w:rsid w:val="00A1729C"/>
    <w:rsid w:val="00A177F5"/>
    <w:rsid w:val="00A17C8B"/>
    <w:rsid w:val="00A17F63"/>
    <w:rsid w:val="00A20044"/>
    <w:rsid w:val="00A2057B"/>
    <w:rsid w:val="00A205DD"/>
    <w:rsid w:val="00A20AFE"/>
    <w:rsid w:val="00A214A7"/>
    <w:rsid w:val="00A21606"/>
    <w:rsid w:val="00A2193B"/>
    <w:rsid w:val="00A2196A"/>
    <w:rsid w:val="00A21AB7"/>
    <w:rsid w:val="00A21FA6"/>
    <w:rsid w:val="00A22997"/>
    <w:rsid w:val="00A22C02"/>
    <w:rsid w:val="00A2351A"/>
    <w:rsid w:val="00A23695"/>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2F7"/>
    <w:rsid w:val="00A31BE7"/>
    <w:rsid w:val="00A31C6F"/>
    <w:rsid w:val="00A322B3"/>
    <w:rsid w:val="00A324CE"/>
    <w:rsid w:val="00A324F8"/>
    <w:rsid w:val="00A328B0"/>
    <w:rsid w:val="00A328E6"/>
    <w:rsid w:val="00A32C1A"/>
    <w:rsid w:val="00A32EA3"/>
    <w:rsid w:val="00A32EAE"/>
    <w:rsid w:val="00A32F9F"/>
    <w:rsid w:val="00A3348F"/>
    <w:rsid w:val="00A3352B"/>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4E12"/>
    <w:rsid w:val="00A45075"/>
    <w:rsid w:val="00A45404"/>
    <w:rsid w:val="00A45B10"/>
    <w:rsid w:val="00A45B74"/>
    <w:rsid w:val="00A45C3B"/>
    <w:rsid w:val="00A469C0"/>
    <w:rsid w:val="00A46A07"/>
    <w:rsid w:val="00A46B7B"/>
    <w:rsid w:val="00A46BC0"/>
    <w:rsid w:val="00A470FC"/>
    <w:rsid w:val="00A4761F"/>
    <w:rsid w:val="00A47CDD"/>
    <w:rsid w:val="00A47D50"/>
    <w:rsid w:val="00A501FC"/>
    <w:rsid w:val="00A50787"/>
    <w:rsid w:val="00A5083F"/>
    <w:rsid w:val="00A509FE"/>
    <w:rsid w:val="00A50EF6"/>
    <w:rsid w:val="00A51174"/>
    <w:rsid w:val="00A51324"/>
    <w:rsid w:val="00A51754"/>
    <w:rsid w:val="00A51B25"/>
    <w:rsid w:val="00A51D8C"/>
    <w:rsid w:val="00A51DCF"/>
    <w:rsid w:val="00A5207A"/>
    <w:rsid w:val="00A52094"/>
    <w:rsid w:val="00A520E7"/>
    <w:rsid w:val="00A52328"/>
    <w:rsid w:val="00A529F4"/>
    <w:rsid w:val="00A52E1D"/>
    <w:rsid w:val="00A52E5C"/>
    <w:rsid w:val="00A5301A"/>
    <w:rsid w:val="00A53B84"/>
    <w:rsid w:val="00A54415"/>
    <w:rsid w:val="00A54A85"/>
    <w:rsid w:val="00A55873"/>
    <w:rsid w:val="00A55DBF"/>
    <w:rsid w:val="00A56D79"/>
    <w:rsid w:val="00A579CE"/>
    <w:rsid w:val="00A609D2"/>
    <w:rsid w:val="00A61499"/>
    <w:rsid w:val="00A61757"/>
    <w:rsid w:val="00A619BA"/>
    <w:rsid w:val="00A61AB8"/>
    <w:rsid w:val="00A61B44"/>
    <w:rsid w:val="00A61F0C"/>
    <w:rsid w:val="00A62266"/>
    <w:rsid w:val="00A62731"/>
    <w:rsid w:val="00A62A77"/>
    <w:rsid w:val="00A62D74"/>
    <w:rsid w:val="00A62D96"/>
    <w:rsid w:val="00A63483"/>
    <w:rsid w:val="00A649A4"/>
    <w:rsid w:val="00A64B28"/>
    <w:rsid w:val="00A64D39"/>
    <w:rsid w:val="00A6566C"/>
    <w:rsid w:val="00A657D7"/>
    <w:rsid w:val="00A65865"/>
    <w:rsid w:val="00A65E4F"/>
    <w:rsid w:val="00A660AC"/>
    <w:rsid w:val="00A66109"/>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2DAE"/>
    <w:rsid w:val="00A731CB"/>
    <w:rsid w:val="00A73654"/>
    <w:rsid w:val="00A739D0"/>
    <w:rsid w:val="00A73D47"/>
    <w:rsid w:val="00A7419B"/>
    <w:rsid w:val="00A74359"/>
    <w:rsid w:val="00A74C38"/>
    <w:rsid w:val="00A74D4E"/>
    <w:rsid w:val="00A75048"/>
    <w:rsid w:val="00A754C5"/>
    <w:rsid w:val="00A76043"/>
    <w:rsid w:val="00A76159"/>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296C"/>
    <w:rsid w:val="00A845EE"/>
    <w:rsid w:val="00A84630"/>
    <w:rsid w:val="00A84E0A"/>
    <w:rsid w:val="00A8556B"/>
    <w:rsid w:val="00A85E0B"/>
    <w:rsid w:val="00A8608F"/>
    <w:rsid w:val="00A86138"/>
    <w:rsid w:val="00A8628C"/>
    <w:rsid w:val="00A863C5"/>
    <w:rsid w:val="00A86AD6"/>
    <w:rsid w:val="00A86CED"/>
    <w:rsid w:val="00A8755C"/>
    <w:rsid w:val="00A8772F"/>
    <w:rsid w:val="00A8795E"/>
    <w:rsid w:val="00A87D48"/>
    <w:rsid w:val="00A90255"/>
    <w:rsid w:val="00A90290"/>
    <w:rsid w:val="00A912A8"/>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66B"/>
    <w:rsid w:val="00A977C2"/>
    <w:rsid w:val="00A978C2"/>
    <w:rsid w:val="00AA016F"/>
    <w:rsid w:val="00AA155B"/>
    <w:rsid w:val="00AA1B3E"/>
    <w:rsid w:val="00AA1ED6"/>
    <w:rsid w:val="00AA1EDF"/>
    <w:rsid w:val="00AA2195"/>
    <w:rsid w:val="00AA2345"/>
    <w:rsid w:val="00AA2638"/>
    <w:rsid w:val="00AA3DDC"/>
    <w:rsid w:val="00AA4100"/>
    <w:rsid w:val="00AA4846"/>
    <w:rsid w:val="00AA51D6"/>
    <w:rsid w:val="00AA57B5"/>
    <w:rsid w:val="00AA5B37"/>
    <w:rsid w:val="00AA5E1B"/>
    <w:rsid w:val="00AA61CF"/>
    <w:rsid w:val="00AA63E3"/>
    <w:rsid w:val="00AA6A86"/>
    <w:rsid w:val="00AA6AA6"/>
    <w:rsid w:val="00AA6B40"/>
    <w:rsid w:val="00AA6DEC"/>
    <w:rsid w:val="00AA7006"/>
    <w:rsid w:val="00AA75B6"/>
    <w:rsid w:val="00AA75D0"/>
    <w:rsid w:val="00AA7EBB"/>
    <w:rsid w:val="00AB00F2"/>
    <w:rsid w:val="00AB0BC8"/>
    <w:rsid w:val="00AB0F56"/>
    <w:rsid w:val="00AB1118"/>
    <w:rsid w:val="00AB11CA"/>
    <w:rsid w:val="00AB13B9"/>
    <w:rsid w:val="00AB14D9"/>
    <w:rsid w:val="00AB14FB"/>
    <w:rsid w:val="00AB1A8A"/>
    <w:rsid w:val="00AB1CE1"/>
    <w:rsid w:val="00AB1DA6"/>
    <w:rsid w:val="00AB20A7"/>
    <w:rsid w:val="00AB3264"/>
    <w:rsid w:val="00AB332A"/>
    <w:rsid w:val="00AB40A4"/>
    <w:rsid w:val="00AB4749"/>
    <w:rsid w:val="00AB4AB8"/>
    <w:rsid w:val="00AB5608"/>
    <w:rsid w:val="00AB655E"/>
    <w:rsid w:val="00AB660A"/>
    <w:rsid w:val="00AB6C8B"/>
    <w:rsid w:val="00AB7997"/>
    <w:rsid w:val="00AC007F"/>
    <w:rsid w:val="00AC06F2"/>
    <w:rsid w:val="00AC07C6"/>
    <w:rsid w:val="00AC0BD9"/>
    <w:rsid w:val="00AC1260"/>
    <w:rsid w:val="00AC18CD"/>
    <w:rsid w:val="00AC1D94"/>
    <w:rsid w:val="00AC2739"/>
    <w:rsid w:val="00AC286D"/>
    <w:rsid w:val="00AC2D41"/>
    <w:rsid w:val="00AC2D44"/>
    <w:rsid w:val="00AC2ECD"/>
    <w:rsid w:val="00AC2EE5"/>
    <w:rsid w:val="00AC3119"/>
    <w:rsid w:val="00AC3BD8"/>
    <w:rsid w:val="00AC40C2"/>
    <w:rsid w:val="00AC40E2"/>
    <w:rsid w:val="00AC49FB"/>
    <w:rsid w:val="00AC51D5"/>
    <w:rsid w:val="00AC52B2"/>
    <w:rsid w:val="00AC5315"/>
    <w:rsid w:val="00AC5504"/>
    <w:rsid w:val="00AC5A10"/>
    <w:rsid w:val="00AC6CCB"/>
    <w:rsid w:val="00AC6F6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90A"/>
    <w:rsid w:val="00AD2CFE"/>
    <w:rsid w:val="00AD2DB8"/>
    <w:rsid w:val="00AD2ED0"/>
    <w:rsid w:val="00AD2FAB"/>
    <w:rsid w:val="00AD3542"/>
    <w:rsid w:val="00AD371D"/>
    <w:rsid w:val="00AD3AAA"/>
    <w:rsid w:val="00AD3D2F"/>
    <w:rsid w:val="00AD3F94"/>
    <w:rsid w:val="00AD4124"/>
    <w:rsid w:val="00AD44B5"/>
    <w:rsid w:val="00AD4A5A"/>
    <w:rsid w:val="00AD5848"/>
    <w:rsid w:val="00AD5A6D"/>
    <w:rsid w:val="00AD5BC6"/>
    <w:rsid w:val="00AD6050"/>
    <w:rsid w:val="00AD660D"/>
    <w:rsid w:val="00AD782E"/>
    <w:rsid w:val="00AD7834"/>
    <w:rsid w:val="00AD7888"/>
    <w:rsid w:val="00AE01A9"/>
    <w:rsid w:val="00AE034A"/>
    <w:rsid w:val="00AE07D4"/>
    <w:rsid w:val="00AE07F4"/>
    <w:rsid w:val="00AE09EB"/>
    <w:rsid w:val="00AE1053"/>
    <w:rsid w:val="00AE1260"/>
    <w:rsid w:val="00AE17B1"/>
    <w:rsid w:val="00AE18A4"/>
    <w:rsid w:val="00AE1C77"/>
    <w:rsid w:val="00AE21F5"/>
    <w:rsid w:val="00AE27AC"/>
    <w:rsid w:val="00AE29DE"/>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1D8"/>
    <w:rsid w:val="00AE7A6E"/>
    <w:rsid w:val="00AE7FBF"/>
    <w:rsid w:val="00AF0FFF"/>
    <w:rsid w:val="00AF1859"/>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6CBB"/>
    <w:rsid w:val="00AF7F61"/>
    <w:rsid w:val="00B006FE"/>
    <w:rsid w:val="00B007CB"/>
    <w:rsid w:val="00B008F8"/>
    <w:rsid w:val="00B02AA9"/>
    <w:rsid w:val="00B02FA3"/>
    <w:rsid w:val="00B03093"/>
    <w:rsid w:val="00B0348E"/>
    <w:rsid w:val="00B037D1"/>
    <w:rsid w:val="00B03C21"/>
    <w:rsid w:val="00B04158"/>
    <w:rsid w:val="00B047AF"/>
    <w:rsid w:val="00B04A86"/>
    <w:rsid w:val="00B04EBA"/>
    <w:rsid w:val="00B05084"/>
    <w:rsid w:val="00B05707"/>
    <w:rsid w:val="00B05B62"/>
    <w:rsid w:val="00B05CE6"/>
    <w:rsid w:val="00B05F7B"/>
    <w:rsid w:val="00B069C1"/>
    <w:rsid w:val="00B06DC5"/>
    <w:rsid w:val="00B07499"/>
    <w:rsid w:val="00B077B8"/>
    <w:rsid w:val="00B10249"/>
    <w:rsid w:val="00B10496"/>
    <w:rsid w:val="00B10644"/>
    <w:rsid w:val="00B10C66"/>
    <w:rsid w:val="00B11396"/>
    <w:rsid w:val="00B120F5"/>
    <w:rsid w:val="00B12766"/>
    <w:rsid w:val="00B12B14"/>
    <w:rsid w:val="00B133A3"/>
    <w:rsid w:val="00B133CC"/>
    <w:rsid w:val="00B13514"/>
    <w:rsid w:val="00B13798"/>
    <w:rsid w:val="00B13C5C"/>
    <w:rsid w:val="00B13C9A"/>
    <w:rsid w:val="00B1423E"/>
    <w:rsid w:val="00B147F8"/>
    <w:rsid w:val="00B14925"/>
    <w:rsid w:val="00B14F5D"/>
    <w:rsid w:val="00B15150"/>
    <w:rsid w:val="00B1532E"/>
    <w:rsid w:val="00B157F9"/>
    <w:rsid w:val="00B167C6"/>
    <w:rsid w:val="00B16FA3"/>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44A"/>
    <w:rsid w:val="00B26927"/>
    <w:rsid w:val="00B274C0"/>
    <w:rsid w:val="00B2763F"/>
    <w:rsid w:val="00B2778B"/>
    <w:rsid w:val="00B279BF"/>
    <w:rsid w:val="00B27AAC"/>
    <w:rsid w:val="00B27B9B"/>
    <w:rsid w:val="00B27DA7"/>
    <w:rsid w:val="00B300F7"/>
    <w:rsid w:val="00B30929"/>
    <w:rsid w:val="00B30B4A"/>
    <w:rsid w:val="00B30CA5"/>
    <w:rsid w:val="00B30D0E"/>
    <w:rsid w:val="00B316A7"/>
    <w:rsid w:val="00B31F91"/>
    <w:rsid w:val="00B31FC1"/>
    <w:rsid w:val="00B3291E"/>
    <w:rsid w:val="00B32EE3"/>
    <w:rsid w:val="00B33128"/>
    <w:rsid w:val="00B3359E"/>
    <w:rsid w:val="00B33749"/>
    <w:rsid w:val="00B3384A"/>
    <w:rsid w:val="00B3408E"/>
    <w:rsid w:val="00B343A1"/>
    <w:rsid w:val="00B34D12"/>
    <w:rsid w:val="00B34D94"/>
    <w:rsid w:val="00B34E7C"/>
    <w:rsid w:val="00B34FD2"/>
    <w:rsid w:val="00B350DD"/>
    <w:rsid w:val="00B354CC"/>
    <w:rsid w:val="00B35C44"/>
    <w:rsid w:val="00B36220"/>
    <w:rsid w:val="00B3673B"/>
    <w:rsid w:val="00B3696D"/>
    <w:rsid w:val="00B36A69"/>
    <w:rsid w:val="00B3729E"/>
    <w:rsid w:val="00B372AA"/>
    <w:rsid w:val="00B3730E"/>
    <w:rsid w:val="00B3743F"/>
    <w:rsid w:val="00B37649"/>
    <w:rsid w:val="00B4008C"/>
    <w:rsid w:val="00B40118"/>
    <w:rsid w:val="00B402DB"/>
    <w:rsid w:val="00B40445"/>
    <w:rsid w:val="00B406B1"/>
    <w:rsid w:val="00B406CB"/>
    <w:rsid w:val="00B40851"/>
    <w:rsid w:val="00B409E0"/>
    <w:rsid w:val="00B40DAE"/>
    <w:rsid w:val="00B411C8"/>
    <w:rsid w:val="00B41845"/>
    <w:rsid w:val="00B41888"/>
    <w:rsid w:val="00B41949"/>
    <w:rsid w:val="00B41CD7"/>
    <w:rsid w:val="00B423F0"/>
    <w:rsid w:val="00B431EC"/>
    <w:rsid w:val="00B43468"/>
    <w:rsid w:val="00B44834"/>
    <w:rsid w:val="00B44DED"/>
    <w:rsid w:val="00B45045"/>
    <w:rsid w:val="00B45050"/>
    <w:rsid w:val="00B45793"/>
    <w:rsid w:val="00B4586E"/>
    <w:rsid w:val="00B458EF"/>
    <w:rsid w:val="00B45A52"/>
    <w:rsid w:val="00B45C17"/>
    <w:rsid w:val="00B46175"/>
    <w:rsid w:val="00B46C9B"/>
    <w:rsid w:val="00B46D5E"/>
    <w:rsid w:val="00B46F09"/>
    <w:rsid w:val="00B47BE8"/>
    <w:rsid w:val="00B5171D"/>
    <w:rsid w:val="00B519E3"/>
    <w:rsid w:val="00B5244B"/>
    <w:rsid w:val="00B527D5"/>
    <w:rsid w:val="00B528C2"/>
    <w:rsid w:val="00B53363"/>
    <w:rsid w:val="00B53930"/>
    <w:rsid w:val="00B539DD"/>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875"/>
    <w:rsid w:val="00B62F73"/>
    <w:rsid w:val="00B6385F"/>
    <w:rsid w:val="00B640C4"/>
    <w:rsid w:val="00B64AC0"/>
    <w:rsid w:val="00B6599F"/>
    <w:rsid w:val="00B65F96"/>
    <w:rsid w:val="00B65FEB"/>
    <w:rsid w:val="00B6602F"/>
    <w:rsid w:val="00B664C7"/>
    <w:rsid w:val="00B666EA"/>
    <w:rsid w:val="00B66799"/>
    <w:rsid w:val="00B70473"/>
    <w:rsid w:val="00B7060C"/>
    <w:rsid w:val="00B7079B"/>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0A6F"/>
    <w:rsid w:val="00B8163D"/>
    <w:rsid w:val="00B81A32"/>
    <w:rsid w:val="00B81A6C"/>
    <w:rsid w:val="00B81EC0"/>
    <w:rsid w:val="00B81FF4"/>
    <w:rsid w:val="00B82665"/>
    <w:rsid w:val="00B8266A"/>
    <w:rsid w:val="00B827F4"/>
    <w:rsid w:val="00B82CED"/>
    <w:rsid w:val="00B8357A"/>
    <w:rsid w:val="00B836DD"/>
    <w:rsid w:val="00B8392B"/>
    <w:rsid w:val="00B83CA9"/>
    <w:rsid w:val="00B83EFD"/>
    <w:rsid w:val="00B84195"/>
    <w:rsid w:val="00B8458E"/>
    <w:rsid w:val="00B8475C"/>
    <w:rsid w:val="00B849D8"/>
    <w:rsid w:val="00B84A12"/>
    <w:rsid w:val="00B84CA2"/>
    <w:rsid w:val="00B85150"/>
    <w:rsid w:val="00B85235"/>
    <w:rsid w:val="00B85CE6"/>
    <w:rsid w:val="00B85DE5"/>
    <w:rsid w:val="00B85E1E"/>
    <w:rsid w:val="00B85E1F"/>
    <w:rsid w:val="00B8667D"/>
    <w:rsid w:val="00B86693"/>
    <w:rsid w:val="00B86728"/>
    <w:rsid w:val="00B8745A"/>
    <w:rsid w:val="00B877A2"/>
    <w:rsid w:val="00B879D1"/>
    <w:rsid w:val="00B90032"/>
    <w:rsid w:val="00B909C2"/>
    <w:rsid w:val="00B90DEF"/>
    <w:rsid w:val="00B90F73"/>
    <w:rsid w:val="00B91EDB"/>
    <w:rsid w:val="00B9234B"/>
    <w:rsid w:val="00B9287B"/>
    <w:rsid w:val="00B92D99"/>
    <w:rsid w:val="00B92DB7"/>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6FD1"/>
    <w:rsid w:val="00B97484"/>
    <w:rsid w:val="00B979BA"/>
    <w:rsid w:val="00B97D8F"/>
    <w:rsid w:val="00B97F51"/>
    <w:rsid w:val="00BA076A"/>
    <w:rsid w:val="00BA0BF3"/>
    <w:rsid w:val="00BA0D06"/>
    <w:rsid w:val="00BA169B"/>
    <w:rsid w:val="00BA2280"/>
    <w:rsid w:val="00BA2323"/>
    <w:rsid w:val="00BA2A08"/>
    <w:rsid w:val="00BA2D58"/>
    <w:rsid w:val="00BA41E5"/>
    <w:rsid w:val="00BA43C4"/>
    <w:rsid w:val="00BA4DFD"/>
    <w:rsid w:val="00BA52B0"/>
    <w:rsid w:val="00BA55EC"/>
    <w:rsid w:val="00BA56D2"/>
    <w:rsid w:val="00BA66CE"/>
    <w:rsid w:val="00BA6CF2"/>
    <w:rsid w:val="00BA6E8B"/>
    <w:rsid w:val="00BA7248"/>
    <w:rsid w:val="00BA7565"/>
    <w:rsid w:val="00BA76E0"/>
    <w:rsid w:val="00BB0320"/>
    <w:rsid w:val="00BB0427"/>
    <w:rsid w:val="00BB0625"/>
    <w:rsid w:val="00BB0951"/>
    <w:rsid w:val="00BB0D48"/>
    <w:rsid w:val="00BB100E"/>
    <w:rsid w:val="00BB16F0"/>
    <w:rsid w:val="00BB216D"/>
    <w:rsid w:val="00BB24A6"/>
    <w:rsid w:val="00BB2A25"/>
    <w:rsid w:val="00BB2C75"/>
    <w:rsid w:val="00BB2CFD"/>
    <w:rsid w:val="00BB2DEE"/>
    <w:rsid w:val="00BB32EC"/>
    <w:rsid w:val="00BB3BF1"/>
    <w:rsid w:val="00BB3CF9"/>
    <w:rsid w:val="00BB3D94"/>
    <w:rsid w:val="00BB42D8"/>
    <w:rsid w:val="00BB4CEF"/>
    <w:rsid w:val="00BB51E9"/>
    <w:rsid w:val="00BB5989"/>
    <w:rsid w:val="00BB60EE"/>
    <w:rsid w:val="00BB6153"/>
    <w:rsid w:val="00BB66F1"/>
    <w:rsid w:val="00BB676F"/>
    <w:rsid w:val="00BB7649"/>
    <w:rsid w:val="00BB7C16"/>
    <w:rsid w:val="00BC0035"/>
    <w:rsid w:val="00BC00CA"/>
    <w:rsid w:val="00BC02C0"/>
    <w:rsid w:val="00BC03C6"/>
    <w:rsid w:val="00BC0FDC"/>
    <w:rsid w:val="00BC1A54"/>
    <w:rsid w:val="00BC1AF2"/>
    <w:rsid w:val="00BC251D"/>
    <w:rsid w:val="00BC29EB"/>
    <w:rsid w:val="00BC2AF5"/>
    <w:rsid w:val="00BC2C99"/>
    <w:rsid w:val="00BC3053"/>
    <w:rsid w:val="00BC37AB"/>
    <w:rsid w:val="00BC3E87"/>
    <w:rsid w:val="00BC3F78"/>
    <w:rsid w:val="00BC4230"/>
    <w:rsid w:val="00BC45C2"/>
    <w:rsid w:val="00BC4A2A"/>
    <w:rsid w:val="00BC4B40"/>
    <w:rsid w:val="00BC4D2E"/>
    <w:rsid w:val="00BC4E25"/>
    <w:rsid w:val="00BC588D"/>
    <w:rsid w:val="00BC5DEC"/>
    <w:rsid w:val="00BC6302"/>
    <w:rsid w:val="00BC66F1"/>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6F32"/>
    <w:rsid w:val="00BD79F6"/>
    <w:rsid w:val="00BE004B"/>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4F2"/>
    <w:rsid w:val="00BE4835"/>
    <w:rsid w:val="00BE4FEC"/>
    <w:rsid w:val="00BE536B"/>
    <w:rsid w:val="00BE58DE"/>
    <w:rsid w:val="00BE5B5D"/>
    <w:rsid w:val="00BE6093"/>
    <w:rsid w:val="00BE60EC"/>
    <w:rsid w:val="00BE7406"/>
    <w:rsid w:val="00BE7603"/>
    <w:rsid w:val="00BE7C07"/>
    <w:rsid w:val="00BF1155"/>
    <w:rsid w:val="00BF164E"/>
    <w:rsid w:val="00BF1B94"/>
    <w:rsid w:val="00BF24DC"/>
    <w:rsid w:val="00BF3208"/>
    <w:rsid w:val="00BF3279"/>
    <w:rsid w:val="00BF33D6"/>
    <w:rsid w:val="00BF3555"/>
    <w:rsid w:val="00BF4616"/>
    <w:rsid w:val="00BF4A22"/>
    <w:rsid w:val="00BF4C3F"/>
    <w:rsid w:val="00BF4C93"/>
    <w:rsid w:val="00BF5038"/>
    <w:rsid w:val="00BF642B"/>
    <w:rsid w:val="00BF7006"/>
    <w:rsid w:val="00BF74C7"/>
    <w:rsid w:val="00BF752B"/>
    <w:rsid w:val="00BF7E9D"/>
    <w:rsid w:val="00C00135"/>
    <w:rsid w:val="00C00188"/>
    <w:rsid w:val="00C005E4"/>
    <w:rsid w:val="00C00AEA"/>
    <w:rsid w:val="00C00BE4"/>
    <w:rsid w:val="00C013C1"/>
    <w:rsid w:val="00C015F1"/>
    <w:rsid w:val="00C0172A"/>
    <w:rsid w:val="00C01AF6"/>
    <w:rsid w:val="00C01BD2"/>
    <w:rsid w:val="00C01F33"/>
    <w:rsid w:val="00C02016"/>
    <w:rsid w:val="00C02C6E"/>
    <w:rsid w:val="00C02CC6"/>
    <w:rsid w:val="00C03307"/>
    <w:rsid w:val="00C0337B"/>
    <w:rsid w:val="00C03963"/>
    <w:rsid w:val="00C03C53"/>
    <w:rsid w:val="00C03D14"/>
    <w:rsid w:val="00C040F7"/>
    <w:rsid w:val="00C04490"/>
    <w:rsid w:val="00C044AB"/>
    <w:rsid w:val="00C04530"/>
    <w:rsid w:val="00C0532F"/>
    <w:rsid w:val="00C05706"/>
    <w:rsid w:val="00C0666F"/>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89"/>
    <w:rsid w:val="00C168CE"/>
    <w:rsid w:val="00C169D8"/>
    <w:rsid w:val="00C16A3C"/>
    <w:rsid w:val="00C16E7F"/>
    <w:rsid w:val="00C17CDF"/>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30"/>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2A"/>
    <w:rsid w:val="00C279B5"/>
    <w:rsid w:val="00C27B65"/>
    <w:rsid w:val="00C27C45"/>
    <w:rsid w:val="00C30F89"/>
    <w:rsid w:val="00C31D88"/>
    <w:rsid w:val="00C31DAF"/>
    <w:rsid w:val="00C31F4E"/>
    <w:rsid w:val="00C320BC"/>
    <w:rsid w:val="00C32368"/>
    <w:rsid w:val="00C324B1"/>
    <w:rsid w:val="00C32F48"/>
    <w:rsid w:val="00C33514"/>
    <w:rsid w:val="00C34189"/>
    <w:rsid w:val="00C342E2"/>
    <w:rsid w:val="00C347DD"/>
    <w:rsid w:val="00C358E5"/>
    <w:rsid w:val="00C35CC6"/>
    <w:rsid w:val="00C3656A"/>
    <w:rsid w:val="00C369BE"/>
    <w:rsid w:val="00C36BB9"/>
    <w:rsid w:val="00C3719D"/>
    <w:rsid w:val="00C378EF"/>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47A"/>
    <w:rsid w:val="00C45989"/>
    <w:rsid w:val="00C463A8"/>
    <w:rsid w:val="00C46963"/>
    <w:rsid w:val="00C46DBD"/>
    <w:rsid w:val="00C471A3"/>
    <w:rsid w:val="00C473A5"/>
    <w:rsid w:val="00C47C70"/>
    <w:rsid w:val="00C47EC8"/>
    <w:rsid w:val="00C50B58"/>
    <w:rsid w:val="00C5139B"/>
    <w:rsid w:val="00C514CF"/>
    <w:rsid w:val="00C519F5"/>
    <w:rsid w:val="00C51C5E"/>
    <w:rsid w:val="00C52261"/>
    <w:rsid w:val="00C522E2"/>
    <w:rsid w:val="00C523F5"/>
    <w:rsid w:val="00C5248C"/>
    <w:rsid w:val="00C5255C"/>
    <w:rsid w:val="00C52F0E"/>
    <w:rsid w:val="00C5310C"/>
    <w:rsid w:val="00C53251"/>
    <w:rsid w:val="00C5349E"/>
    <w:rsid w:val="00C53A37"/>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D3"/>
    <w:rsid w:val="00C612F2"/>
    <w:rsid w:val="00C6191A"/>
    <w:rsid w:val="00C61C10"/>
    <w:rsid w:val="00C61E0B"/>
    <w:rsid w:val="00C620D5"/>
    <w:rsid w:val="00C620F6"/>
    <w:rsid w:val="00C6236D"/>
    <w:rsid w:val="00C624ED"/>
    <w:rsid w:val="00C629A4"/>
    <w:rsid w:val="00C62EDD"/>
    <w:rsid w:val="00C639A3"/>
    <w:rsid w:val="00C641A3"/>
    <w:rsid w:val="00C641CA"/>
    <w:rsid w:val="00C644BE"/>
    <w:rsid w:val="00C64672"/>
    <w:rsid w:val="00C65383"/>
    <w:rsid w:val="00C6641A"/>
    <w:rsid w:val="00C6654F"/>
    <w:rsid w:val="00C66FE8"/>
    <w:rsid w:val="00C671C4"/>
    <w:rsid w:val="00C67E54"/>
    <w:rsid w:val="00C700CB"/>
    <w:rsid w:val="00C70455"/>
    <w:rsid w:val="00C70697"/>
    <w:rsid w:val="00C7095F"/>
    <w:rsid w:val="00C71FC1"/>
    <w:rsid w:val="00C72093"/>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0B5"/>
    <w:rsid w:val="00C85610"/>
    <w:rsid w:val="00C857E4"/>
    <w:rsid w:val="00C85C4A"/>
    <w:rsid w:val="00C86960"/>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A4D"/>
    <w:rsid w:val="00C94B51"/>
    <w:rsid w:val="00C94DE9"/>
    <w:rsid w:val="00C951E4"/>
    <w:rsid w:val="00C95631"/>
    <w:rsid w:val="00C95A0D"/>
    <w:rsid w:val="00C95B40"/>
    <w:rsid w:val="00C95C3E"/>
    <w:rsid w:val="00C95EE5"/>
    <w:rsid w:val="00C963C5"/>
    <w:rsid w:val="00C96B71"/>
    <w:rsid w:val="00C9731C"/>
    <w:rsid w:val="00C9793C"/>
    <w:rsid w:val="00C979E4"/>
    <w:rsid w:val="00C97B7D"/>
    <w:rsid w:val="00C97D41"/>
    <w:rsid w:val="00C97D90"/>
    <w:rsid w:val="00CA0ADE"/>
    <w:rsid w:val="00CA158A"/>
    <w:rsid w:val="00CA1883"/>
    <w:rsid w:val="00CA1ED8"/>
    <w:rsid w:val="00CA3221"/>
    <w:rsid w:val="00CA3390"/>
    <w:rsid w:val="00CA375E"/>
    <w:rsid w:val="00CA3B22"/>
    <w:rsid w:val="00CA44C8"/>
    <w:rsid w:val="00CA500D"/>
    <w:rsid w:val="00CA5167"/>
    <w:rsid w:val="00CA53B2"/>
    <w:rsid w:val="00CA5E29"/>
    <w:rsid w:val="00CA5E74"/>
    <w:rsid w:val="00CA620D"/>
    <w:rsid w:val="00CA623D"/>
    <w:rsid w:val="00CA6CAA"/>
    <w:rsid w:val="00CA7045"/>
    <w:rsid w:val="00CA72AC"/>
    <w:rsid w:val="00CA7CFB"/>
    <w:rsid w:val="00CA7D6D"/>
    <w:rsid w:val="00CB1000"/>
    <w:rsid w:val="00CB1556"/>
    <w:rsid w:val="00CB1593"/>
    <w:rsid w:val="00CB17C5"/>
    <w:rsid w:val="00CB1F63"/>
    <w:rsid w:val="00CB2206"/>
    <w:rsid w:val="00CB24E5"/>
    <w:rsid w:val="00CB2804"/>
    <w:rsid w:val="00CB2C83"/>
    <w:rsid w:val="00CB2F26"/>
    <w:rsid w:val="00CB30E5"/>
    <w:rsid w:val="00CB3486"/>
    <w:rsid w:val="00CB3583"/>
    <w:rsid w:val="00CB3800"/>
    <w:rsid w:val="00CB423C"/>
    <w:rsid w:val="00CB4547"/>
    <w:rsid w:val="00CB4960"/>
    <w:rsid w:val="00CB4A74"/>
    <w:rsid w:val="00CB536A"/>
    <w:rsid w:val="00CB5968"/>
    <w:rsid w:val="00CB5CA6"/>
    <w:rsid w:val="00CB5CC2"/>
    <w:rsid w:val="00CB6714"/>
    <w:rsid w:val="00CB6B3C"/>
    <w:rsid w:val="00CB6B53"/>
    <w:rsid w:val="00CB7170"/>
    <w:rsid w:val="00CB7B1F"/>
    <w:rsid w:val="00CC040E"/>
    <w:rsid w:val="00CC0489"/>
    <w:rsid w:val="00CC0D79"/>
    <w:rsid w:val="00CC111F"/>
    <w:rsid w:val="00CC181A"/>
    <w:rsid w:val="00CC1FEA"/>
    <w:rsid w:val="00CC2011"/>
    <w:rsid w:val="00CC20AF"/>
    <w:rsid w:val="00CC235B"/>
    <w:rsid w:val="00CC23C0"/>
    <w:rsid w:val="00CC2400"/>
    <w:rsid w:val="00CC25EA"/>
    <w:rsid w:val="00CC2AE3"/>
    <w:rsid w:val="00CC30B8"/>
    <w:rsid w:val="00CC30DE"/>
    <w:rsid w:val="00CC3329"/>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994"/>
    <w:rsid w:val="00CD0C3F"/>
    <w:rsid w:val="00CD0CA9"/>
    <w:rsid w:val="00CD1188"/>
    <w:rsid w:val="00CD11EE"/>
    <w:rsid w:val="00CD1EE4"/>
    <w:rsid w:val="00CD2659"/>
    <w:rsid w:val="00CD2A3C"/>
    <w:rsid w:val="00CD2EC6"/>
    <w:rsid w:val="00CD2ED1"/>
    <w:rsid w:val="00CD2F5A"/>
    <w:rsid w:val="00CD337B"/>
    <w:rsid w:val="00CD3596"/>
    <w:rsid w:val="00CD3967"/>
    <w:rsid w:val="00CD3A48"/>
    <w:rsid w:val="00CD447B"/>
    <w:rsid w:val="00CD466E"/>
    <w:rsid w:val="00CD4C15"/>
    <w:rsid w:val="00CD59B0"/>
    <w:rsid w:val="00CD7887"/>
    <w:rsid w:val="00CE0424"/>
    <w:rsid w:val="00CE097A"/>
    <w:rsid w:val="00CE0BF7"/>
    <w:rsid w:val="00CE0C12"/>
    <w:rsid w:val="00CE0E3C"/>
    <w:rsid w:val="00CE0E5B"/>
    <w:rsid w:val="00CE1466"/>
    <w:rsid w:val="00CE15A4"/>
    <w:rsid w:val="00CE174E"/>
    <w:rsid w:val="00CE1D87"/>
    <w:rsid w:val="00CE1F75"/>
    <w:rsid w:val="00CE2531"/>
    <w:rsid w:val="00CE295B"/>
    <w:rsid w:val="00CE2FC9"/>
    <w:rsid w:val="00CE365C"/>
    <w:rsid w:val="00CE484B"/>
    <w:rsid w:val="00CE4B3C"/>
    <w:rsid w:val="00CE4BE3"/>
    <w:rsid w:val="00CE4D04"/>
    <w:rsid w:val="00CE502A"/>
    <w:rsid w:val="00CE5431"/>
    <w:rsid w:val="00CE595F"/>
    <w:rsid w:val="00CE646E"/>
    <w:rsid w:val="00CE6497"/>
    <w:rsid w:val="00CE6971"/>
    <w:rsid w:val="00CE715D"/>
    <w:rsid w:val="00CE72AC"/>
    <w:rsid w:val="00CE7561"/>
    <w:rsid w:val="00CE7D67"/>
    <w:rsid w:val="00CE7E31"/>
    <w:rsid w:val="00CE7EB0"/>
    <w:rsid w:val="00CF007F"/>
    <w:rsid w:val="00CF05D4"/>
    <w:rsid w:val="00CF07CC"/>
    <w:rsid w:val="00CF0865"/>
    <w:rsid w:val="00CF0933"/>
    <w:rsid w:val="00CF0EA5"/>
    <w:rsid w:val="00CF0F44"/>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5A5A"/>
    <w:rsid w:val="00CF6150"/>
    <w:rsid w:val="00CF625B"/>
    <w:rsid w:val="00CF63DC"/>
    <w:rsid w:val="00CF6651"/>
    <w:rsid w:val="00CF687E"/>
    <w:rsid w:val="00CF6A2C"/>
    <w:rsid w:val="00CF6BBF"/>
    <w:rsid w:val="00CF6FDA"/>
    <w:rsid w:val="00CF70F8"/>
    <w:rsid w:val="00D0003A"/>
    <w:rsid w:val="00D004EF"/>
    <w:rsid w:val="00D00F9E"/>
    <w:rsid w:val="00D0244E"/>
    <w:rsid w:val="00D02775"/>
    <w:rsid w:val="00D02DAD"/>
    <w:rsid w:val="00D0305B"/>
    <w:rsid w:val="00D030F7"/>
    <w:rsid w:val="00D0349B"/>
    <w:rsid w:val="00D03E26"/>
    <w:rsid w:val="00D03FAB"/>
    <w:rsid w:val="00D044EB"/>
    <w:rsid w:val="00D0467F"/>
    <w:rsid w:val="00D0517B"/>
    <w:rsid w:val="00D0596C"/>
    <w:rsid w:val="00D05973"/>
    <w:rsid w:val="00D0634C"/>
    <w:rsid w:val="00D0713C"/>
    <w:rsid w:val="00D07A22"/>
    <w:rsid w:val="00D07DFC"/>
    <w:rsid w:val="00D10249"/>
    <w:rsid w:val="00D10953"/>
    <w:rsid w:val="00D10CA0"/>
    <w:rsid w:val="00D10D6C"/>
    <w:rsid w:val="00D10DEC"/>
    <w:rsid w:val="00D113DD"/>
    <w:rsid w:val="00D115C3"/>
    <w:rsid w:val="00D11897"/>
    <w:rsid w:val="00D11970"/>
    <w:rsid w:val="00D11B6C"/>
    <w:rsid w:val="00D11B6F"/>
    <w:rsid w:val="00D12C3C"/>
    <w:rsid w:val="00D13135"/>
    <w:rsid w:val="00D13BE8"/>
    <w:rsid w:val="00D13D39"/>
    <w:rsid w:val="00D13E0F"/>
    <w:rsid w:val="00D13E4E"/>
    <w:rsid w:val="00D13ED1"/>
    <w:rsid w:val="00D14514"/>
    <w:rsid w:val="00D147D2"/>
    <w:rsid w:val="00D1491A"/>
    <w:rsid w:val="00D149CC"/>
    <w:rsid w:val="00D14A09"/>
    <w:rsid w:val="00D14D3A"/>
    <w:rsid w:val="00D14DF1"/>
    <w:rsid w:val="00D15125"/>
    <w:rsid w:val="00D15F7F"/>
    <w:rsid w:val="00D15FBC"/>
    <w:rsid w:val="00D161B5"/>
    <w:rsid w:val="00D16DE8"/>
    <w:rsid w:val="00D172B9"/>
    <w:rsid w:val="00D1750E"/>
    <w:rsid w:val="00D20128"/>
    <w:rsid w:val="00D208EA"/>
    <w:rsid w:val="00D20CD3"/>
    <w:rsid w:val="00D21306"/>
    <w:rsid w:val="00D2143B"/>
    <w:rsid w:val="00D2195D"/>
    <w:rsid w:val="00D21FED"/>
    <w:rsid w:val="00D22263"/>
    <w:rsid w:val="00D22485"/>
    <w:rsid w:val="00D227E3"/>
    <w:rsid w:val="00D232D4"/>
    <w:rsid w:val="00D239A7"/>
    <w:rsid w:val="00D23F47"/>
    <w:rsid w:val="00D23FF6"/>
    <w:rsid w:val="00D250B8"/>
    <w:rsid w:val="00D254DD"/>
    <w:rsid w:val="00D256D4"/>
    <w:rsid w:val="00D25B5D"/>
    <w:rsid w:val="00D25F52"/>
    <w:rsid w:val="00D26144"/>
    <w:rsid w:val="00D261BD"/>
    <w:rsid w:val="00D262D1"/>
    <w:rsid w:val="00D26D45"/>
    <w:rsid w:val="00D30335"/>
    <w:rsid w:val="00D306D0"/>
    <w:rsid w:val="00D30F76"/>
    <w:rsid w:val="00D3105A"/>
    <w:rsid w:val="00D3106B"/>
    <w:rsid w:val="00D3112A"/>
    <w:rsid w:val="00D31363"/>
    <w:rsid w:val="00D31A95"/>
    <w:rsid w:val="00D32D64"/>
    <w:rsid w:val="00D33296"/>
    <w:rsid w:val="00D333DB"/>
    <w:rsid w:val="00D33434"/>
    <w:rsid w:val="00D336D8"/>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27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962"/>
    <w:rsid w:val="00D46B56"/>
    <w:rsid w:val="00D478A3"/>
    <w:rsid w:val="00D47C7D"/>
    <w:rsid w:val="00D504EF"/>
    <w:rsid w:val="00D50829"/>
    <w:rsid w:val="00D50FB6"/>
    <w:rsid w:val="00D52362"/>
    <w:rsid w:val="00D52885"/>
    <w:rsid w:val="00D528A1"/>
    <w:rsid w:val="00D52AA8"/>
    <w:rsid w:val="00D5314E"/>
    <w:rsid w:val="00D5346B"/>
    <w:rsid w:val="00D538B1"/>
    <w:rsid w:val="00D53AC8"/>
    <w:rsid w:val="00D53DAA"/>
    <w:rsid w:val="00D53EB1"/>
    <w:rsid w:val="00D546FF"/>
    <w:rsid w:val="00D55171"/>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52"/>
    <w:rsid w:val="00D63A7F"/>
    <w:rsid w:val="00D63AEC"/>
    <w:rsid w:val="00D64B38"/>
    <w:rsid w:val="00D65183"/>
    <w:rsid w:val="00D652B5"/>
    <w:rsid w:val="00D6547D"/>
    <w:rsid w:val="00D656D3"/>
    <w:rsid w:val="00D66155"/>
    <w:rsid w:val="00D6682D"/>
    <w:rsid w:val="00D670A2"/>
    <w:rsid w:val="00D678B4"/>
    <w:rsid w:val="00D70375"/>
    <w:rsid w:val="00D7040D"/>
    <w:rsid w:val="00D708B0"/>
    <w:rsid w:val="00D70947"/>
    <w:rsid w:val="00D70B77"/>
    <w:rsid w:val="00D70B7C"/>
    <w:rsid w:val="00D70D93"/>
    <w:rsid w:val="00D714DC"/>
    <w:rsid w:val="00D7179A"/>
    <w:rsid w:val="00D71F0D"/>
    <w:rsid w:val="00D72196"/>
    <w:rsid w:val="00D7359F"/>
    <w:rsid w:val="00D73A08"/>
    <w:rsid w:val="00D73E92"/>
    <w:rsid w:val="00D73F2B"/>
    <w:rsid w:val="00D7409C"/>
    <w:rsid w:val="00D74369"/>
    <w:rsid w:val="00D749D9"/>
    <w:rsid w:val="00D74A61"/>
    <w:rsid w:val="00D74FCE"/>
    <w:rsid w:val="00D75068"/>
    <w:rsid w:val="00D75594"/>
    <w:rsid w:val="00D75B3D"/>
    <w:rsid w:val="00D75F5A"/>
    <w:rsid w:val="00D76C62"/>
    <w:rsid w:val="00D76CC1"/>
    <w:rsid w:val="00D77549"/>
    <w:rsid w:val="00D7757E"/>
    <w:rsid w:val="00D776E8"/>
    <w:rsid w:val="00D777DB"/>
    <w:rsid w:val="00D77B1D"/>
    <w:rsid w:val="00D77C57"/>
    <w:rsid w:val="00D77DE9"/>
    <w:rsid w:val="00D8020B"/>
    <w:rsid w:val="00D8021F"/>
    <w:rsid w:val="00D80299"/>
    <w:rsid w:val="00D80383"/>
    <w:rsid w:val="00D804A7"/>
    <w:rsid w:val="00D81765"/>
    <w:rsid w:val="00D81AA1"/>
    <w:rsid w:val="00D81BE5"/>
    <w:rsid w:val="00D81D77"/>
    <w:rsid w:val="00D81EEB"/>
    <w:rsid w:val="00D823C6"/>
    <w:rsid w:val="00D82617"/>
    <w:rsid w:val="00D829DC"/>
    <w:rsid w:val="00D82F12"/>
    <w:rsid w:val="00D82F15"/>
    <w:rsid w:val="00D8327F"/>
    <w:rsid w:val="00D83E61"/>
    <w:rsid w:val="00D8421F"/>
    <w:rsid w:val="00D84250"/>
    <w:rsid w:val="00D84B09"/>
    <w:rsid w:val="00D84C5B"/>
    <w:rsid w:val="00D85AA5"/>
    <w:rsid w:val="00D86075"/>
    <w:rsid w:val="00D86CA3"/>
    <w:rsid w:val="00D87074"/>
    <w:rsid w:val="00D871CE"/>
    <w:rsid w:val="00D871F5"/>
    <w:rsid w:val="00D873D0"/>
    <w:rsid w:val="00D878FE"/>
    <w:rsid w:val="00D87C49"/>
    <w:rsid w:val="00D87C8B"/>
    <w:rsid w:val="00D900A7"/>
    <w:rsid w:val="00D901DF"/>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4440"/>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75E"/>
    <w:rsid w:val="00DA24B2"/>
    <w:rsid w:val="00DA2755"/>
    <w:rsid w:val="00DA28A3"/>
    <w:rsid w:val="00DA2EA6"/>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987"/>
    <w:rsid w:val="00DB0A9F"/>
    <w:rsid w:val="00DB0B47"/>
    <w:rsid w:val="00DB1188"/>
    <w:rsid w:val="00DB14CF"/>
    <w:rsid w:val="00DB1841"/>
    <w:rsid w:val="00DB19EE"/>
    <w:rsid w:val="00DB25BB"/>
    <w:rsid w:val="00DB314E"/>
    <w:rsid w:val="00DB377D"/>
    <w:rsid w:val="00DB3E54"/>
    <w:rsid w:val="00DB4110"/>
    <w:rsid w:val="00DB453E"/>
    <w:rsid w:val="00DB4E0C"/>
    <w:rsid w:val="00DB4ED3"/>
    <w:rsid w:val="00DB560A"/>
    <w:rsid w:val="00DB5CEF"/>
    <w:rsid w:val="00DB5E33"/>
    <w:rsid w:val="00DB66C5"/>
    <w:rsid w:val="00DB6816"/>
    <w:rsid w:val="00DB741C"/>
    <w:rsid w:val="00DB75D9"/>
    <w:rsid w:val="00DB7F0A"/>
    <w:rsid w:val="00DC0408"/>
    <w:rsid w:val="00DC0485"/>
    <w:rsid w:val="00DC18D1"/>
    <w:rsid w:val="00DC19AA"/>
    <w:rsid w:val="00DC1F58"/>
    <w:rsid w:val="00DC2785"/>
    <w:rsid w:val="00DC2D36"/>
    <w:rsid w:val="00DC35DC"/>
    <w:rsid w:val="00DC37E8"/>
    <w:rsid w:val="00DC38DC"/>
    <w:rsid w:val="00DC447C"/>
    <w:rsid w:val="00DC499F"/>
    <w:rsid w:val="00DC4A1E"/>
    <w:rsid w:val="00DC4E04"/>
    <w:rsid w:val="00DC5299"/>
    <w:rsid w:val="00DC536E"/>
    <w:rsid w:val="00DC53EF"/>
    <w:rsid w:val="00DC55D1"/>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1BB"/>
    <w:rsid w:val="00DD1749"/>
    <w:rsid w:val="00DD2C53"/>
    <w:rsid w:val="00DD36DB"/>
    <w:rsid w:val="00DD4325"/>
    <w:rsid w:val="00DD47FC"/>
    <w:rsid w:val="00DD495C"/>
    <w:rsid w:val="00DD4E59"/>
    <w:rsid w:val="00DD4FD3"/>
    <w:rsid w:val="00DD5313"/>
    <w:rsid w:val="00DD5898"/>
    <w:rsid w:val="00DD5C62"/>
    <w:rsid w:val="00DD5E07"/>
    <w:rsid w:val="00DD6103"/>
    <w:rsid w:val="00DD6A40"/>
    <w:rsid w:val="00DD7B50"/>
    <w:rsid w:val="00DD7F37"/>
    <w:rsid w:val="00DD7F97"/>
    <w:rsid w:val="00DD7FB5"/>
    <w:rsid w:val="00DE03E6"/>
    <w:rsid w:val="00DE0439"/>
    <w:rsid w:val="00DE0AC7"/>
    <w:rsid w:val="00DE0B33"/>
    <w:rsid w:val="00DE0F8B"/>
    <w:rsid w:val="00DE1369"/>
    <w:rsid w:val="00DE13A9"/>
    <w:rsid w:val="00DE1CC7"/>
    <w:rsid w:val="00DE24E6"/>
    <w:rsid w:val="00DE2848"/>
    <w:rsid w:val="00DE2B43"/>
    <w:rsid w:val="00DE2CF3"/>
    <w:rsid w:val="00DE311B"/>
    <w:rsid w:val="00DE34C4"/>
    <w:rsid w:val="00DE3FB7"/>
    <w:rsid w:val="00DE4A50"/>
    <w:rsid w:val="00DE4A9D"/>
    <w:rsid w:val="00DE5206"/>
    <w:rsid w:val="00DE523A"/>
    <w:rsid w:val="00DE55AC"/>
    <w:rsid w:val="00DE5608"/>
    <w:rsid w:val="00DE58D0"/>
    <w:rsid w:val="00DE5CE1"/>
    <w:rsid w:val="00DE5E41"/>
    <w:rsid w:val="00DE654F"/>
    <w:rsid w:val="00DE682D"/>
    <w:rsid w:val="00DE6C13"/>
    <w:rsid w:val="00DE725C"/>
    <w:rsid w:val="00DE7410"/>
    <w:rsid w:val="00DE79F2"/>
    <w:rsid w:val="00DE7B99"/>
    <w:rsid w:val="00DE7C4C"/>
    <w:rsid w:val="00DF002D"/>
    <w:rsid w:val="00DF01F0"/>
    <w:rsid w:val="00DF068A"/>
    <w:rsid w:val="00DF06C8"/>
    <w:rsid w:val="00DF0B6E"/>
    <w:rsid w:val="00DF0E7D"/>
    <w:rsid w:val="00DF11D4"/>
    <w:rsid w:val="00DF15E0"/>
    <w:rsid w:val="00DF207F"/>
    <w:rsid w:val="00DF2211"/>
    <w:rsid w:val="00DF2883"/>
    <w:rsid w:val="00DF2C35"/>
    <w:rsid w:val="00DF323C"/>
    <w:rsid w:val="00DF3592"/>
    <w:rsid w:val="00DF3719"/>
    <w:rsid w:val="00DF3761"/>
    <w:rsid w:val="00DF37A0"/>
    <w:rsid w:val="00DF40A4"/>
    <w:rsid w:val="00DF4E01"/>
    <w:rsid w:val="00DF5085"/>
    <w:rsid w:val="00DF5B3C"/>
    <w:rsid w:val="00DF5C95"/>
    <w:rsid w:val="00DF5DE2"/>
    <w:rsid w:val="00DF6044"/>
    <w:rsid w:val="00DF648F"/>
    <w:rsid w:val="00DF6D47"/>
    <w:rsid w:val="00DF74BE"/>
    <w:rsid w:val="00E00720"/>
    <w:rsid w:val="00E00A71"/>
    <w:rsid w:val="00E00D01"/>
    <w:rsid w:val="00E012EF"/>
    <w:rsid w:val="00E0166E"/>
    <w:rsid w:val="00E0196E"/>
    <w:rsid w:val="00E01C9A"/>
    <w:rsid w:val="00E0236B"/>
    <w:rsid w:val="00E0251B"/>
    <w:rsid w:val="00E0260D"/>
    <w:rsid w:val="00E02E71"/>
    <w:rsid w:val="00E0377A"/>
    <w:rsid w:val="00E03813"/>
    <w:rsid w:val="00E039EB"/>
    <w:rsid w:val="00E04F6C"/>
    <w:rsid w:val="00E058A0"/>
    <w:rsid w:val="00E05C75"/>
    <w:rsid w:val="00E05CD2"/>
    <w:rsid w:val="00E061F8"/>
    <w:rsid w:val="00E062B9"/>
    <w:rsid w:val="00E0677A"/>
    <w:rsid w:val="00E068B3"/>
    <w:rsid w:val="00E06E16"/>
    <w:rsid w:val="00E101D2"/>
    <w:rsid w:val="00E110E7"/>
    <w:rsid w:val="00E11228"/>
    <w:rsid w:val="00E11B20"/>
    <w:rsid w:val="00E12127"/>
    <w:rsid w:val="00E1220A"/>
    <w:rsid w:val="00E12327"/>
    <w:rsid w:val="00E125E0"/>
    <w:rsid w:val="00E12842"/>
    <w:rsid w:val="00E12875"/>
    <w:rsid w:val="00E13E56"/>
    <w:rsid w:val="00E14BFF"/>
    <w:rsid w:val="00E15AAD"/>
    <w:rsid w:val="00E15C56"/>
    <w:rsid w:val="00E16570"/>
    <w:rsid w:val="00E1691A"/>
    <w:rsid w:val="00E17DD8"/>
    <w:rsid w:val="00E17FA2"/>
    <w:rsid w:val="00E20126"/>
    <w:rsid w:val="00E2090F"/>
    <w:rsid w:val="00E21099"/>
    <w:rsid w:val="00E21134"/>
    <w:rsid w:val="00E217BF"/>
    <w:rsid w:val="00E21837"/>
    <w:rsid w:val="00E21AC7"/>
    <w:rsid w:val="00E22169"/>
    <w:rsid w:val="00E22330"/>
    <w:rsid w:val="00E226D9"/>
    <w:rsid w:val="00E22EDA"/>
    <w:rsid w:val="00E22F8A"/>
    <w:rsid w:val="00E241EE"/>
    <w:rsid w:val="00E245EE"/>
    <w:rsid w:val="00E247E9"/>
    <w:rsid w:val="00E25CCF"/>
    <w:rsid w:val="00E26167"/>
    <w:rsid w:val="00E262F2"/>
    <w:rsid w:val="00E26943"/>
    <w:rsid w:val="00E26CB7"/>
    <w:rsid w:val="00E272D4"/>
    <w:rsid w:val="00E27A27"/>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4FE0"/>
    <w:rsid w:val="00E35559"/>
    <w:rsid w:val="00E358B3"/>
    <w:rsid w:val="00E35C24"/>
    <w:rsid w:val="00E35C30"/>
    <w:rsid w:val="00E36C2C"/>
    <w:rsid w:val="00E36EF9"/>
    <w:rsid w:val="00E3723A"/>
    <w:rsid w:val="00E374D4"/>
    <w:rsid w:val="00E37860"/>
    <w:rsid w:val="00E379D8"/>
    <w:rsid w:val="00E40099"/>
    <w:rsid w:val="00E4014C"/>
    <w:rsid w:val="00E40473"/>
    <w:rsid w:val="00E405AB"/>
    <w:rsid w:val="00E40BA9"/>
    <w:rsid w:val="00E41073"/>
    <w:rsid w:val="00E41712"/>
    <w:rsid w:val="00E41735"/>
    <w:rsid w:val="00E422E4"/>
    <w:rsid w:val="00E423A3"/>
    <w:rsid w:val="00E4262C"/>
    <w:rsid w:val="00E42DFA"/>
    <w:rsid w:val="00E42FE6"/>
    <w:rsid w:val="00E43457"/>
    <w:rsid w:val="00E43F44"/>
    <w:rsid w:val="00E44493"/>
    <w:rsid w:val="00E4462B"/>
    <w:rsid w:val="00E446F1"/>
    <w:rsid w:val="00E45049"/>
    <w:rsid w:val="00E45145"/>
    <w:rsid w:val="00E4540C"/>
    <w:rsid w:val="00E4551D"/>
    <w:rsid w:val="00E45522"/>
    <w:rsid w:val="00E459F9"/>
    <w:rsid w:val="00E45C72"/>
    <w:rsid w:val="00E45FD0"/>
    <w:rsid w:val="00E46287"/>
    <w:rsid w:val="00E46645"/>
    <w:rsid w:val="00E466A3"/>
    <w:rsid w:val="00E46886"/>
    <w:rsid w:val="00E46B19"/>
    <w:rsid w:val="00E46B9C"/>
    <w:rsid w:val="00E4761E"/>
    <w:rsid w:val="00E476B8"/>
    <w:rsid w:val="00E47AEF"/>
    <w:rsid w:val="00E47E98"/>
    <w:rsid w:val="00E504D1"/>
    <w:rsid w:val="00E50D8C"/>
    <w:rsid w:val="00E50F3C"/>
    <w:rsid w:val="00E51BD8"/>
    <w:rsid w:val="00E51E1A"/>
    <w:rsid w:val="00E527C1"/>
    <w:rsid w:val="00E53469"/>
    <w:rsid w:val="00E53B75"/>
    <w:rsid w:val="00E5409C"/>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859"/>
    <w:rsid w:val="00E63C1B"/>
    <w:rsid w:val="00E642D8"/>
    <w:rsid w:val="00E64434"/>
    <w:rsid w:val="00E6470C"/>
    <w:rsid w:val="00E651E2"/>
    <w:rsid w:val="00E653F5"/>
    <w:rsid w:val="00E659A6"/>
    <w:rsid w:val="00E66400"/>
    <w:rsid w:val="00E66993"/>
    <w:rsid w:val="00E670AD"/>
    <w:rsid w:val="00E67628"/>
    <w:rsid w:val="00E67B52"/>
    <w:rsid w:val="00E67C51"/>
    <w:rsid w:val="00E70033"/>
    <w:rsid w:val="00E709C3"/>
    <w:rsid w:val="00E70C67"/>
    <w:rsid w:val="00E7108E"/>
    <w:rsid w:val="00E714EC"/>
    <w:rsid w:val="00E71DD5"/>
    <w:rsid w:val="00E72EFC"/>
    <w:rsid w:val="00E731BC"/>
    <w:rsid w:val="00E732B3"/>
    <w:rsid w:val="00E73586"/>
    <w:rsid w:val="00E7380B"/>
    <w:rsid w:val="00E74410"/>
    <w:rsid w:val="00E745F1"/>
    <w:rsid w:val="00E74842"/>
    <w:rsid w:val="00E7547F"/>
    <w:rsid w:val="00E758EC"/>
    <w:rsid w:val="00E76258"/>
    <w:rsid w:val="00E7631F"/>
    <w:rsid w:val="00E76548"/>
    <w:rsid w:val="00E76553"/>
    <w:rsid w:val="00E76604"/>
    <w:rsid w:val="00E766E1"/>
    <w:rsid w:val="00E767DC"/>
    <w:rsid w:val="00E76987"/>
    <w:rsid w:val="00E76BA3"/>
    <w:rsid w:val="00E7745F"/>
    <w:rsid w:val="00E77484"/>
    <w:rsid w:val="00E775CC"/>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2FF"/>
    <w:rsid w:val="00E835E6"/>
    <w:rsid w:val="00E837CD"/>
    <w:rsid w:val="00E83AA9"/>
    <w:rsid w:val="00E84037"/>
    <w:rsid w:val="00E8478B"/>
    <w:rsid w:val="00E8497E"/>
    <w:rsid w:val="00E84ACA"/>
    <w:rsid w:val="00E84DC3"/>
    <w:rsid w:val="00E85928"/>
    <w:rsid w:val="00E85BB5"/>
    <w:rsid w:val="00E86034"/>
    <w:rsid w:val="00E862DE"/>
    <w:rsid w:val="00E873CC"/>
    <w:rsid w:val="00E87528"/>
    <w:rsid w:val="00E877F8"/>
    <w:rsid w:val="00E87822"/>
    <w:rsid w:val="00E87C9C"/>
    <w:rsid w:val="00E90395"/>
    <w:rsid w:val="00E90434"/>
    <w:rsid w:val="00E90E49"/>
    <w:rsid w:val="00E917F9"/>
    <w:rsid w:val="00E91886"/>
    <w:rsid w:val="00E91B88"/>
    <w:rsid w:val="00E9291C"/>
    <w:rsid w:val="00E92F62"/>
    <w:rsid w:val="00E93213"/>
    <w:rsid w:val="00E935F8"/>
    <w:rsid w:val="00E93DA5"/>
    <w:rsid w:val="00E93FFE"/>
    <w:rsid w:val="00E9412B"/>
    <w:rsid w:val="00E94B57"/>
    <w:rsid w:val="00E94F8A"/>
    <w:rsid w:val="00E951D6"/>
    <w:rsid w:val="00E953E4"/>
    <w:rsid w:val="00E954A3"/>
    <w:rsid w:val="00E95654"/>
    <w:rsid w:val="00E958F9"/>
    <w:rsid w:val="00E962B6"/>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819"/>
    <w:rsid w:val="00EB1A19"/>
    <w:rsid w:val="00EB1AC8"/>
    <w:rsid w:val="00EB1E53"/>
    <w:rsid w:val="00EB22AD"/>
    <w:rsid w:val="00EB2544"/>
    <w:rsid w:val="00EB2562"/>
    <w:rsid w:val="00EB2960"/>
    <w:rsid w:val="00EB347C"/>
    <w:rsid w:val="00EB3F72"/>
    <w:rsid w:val="00EB4056"/>
    <w:rsid w:val="00EB46F6"/>
    <w:rsid w:val="00EB4A31"/>
    <w:rsid w:val="00EB4BB5"/>
    <w:rsid w:val="00EB4CA9"/>
    <w:rsid w:val="00EB4EA2"/>
    <w:rsid w:val="00EB54E8"/>
    <w:rsid w:val="00EB5DF7"/>
    <w:rsid w:val="00EB64A7"/>
    <w:rsid w:val="00EB64C3"/>
    <w:rsid w:val="00EB66DB"/>
    <w:rsid w:val="00EB6AE7"/>
    <w:rsid w:val="00EB6E14"/>
    <w:rsid w:val="00EB6EE5"/>
    <w:rsid w:val="00EB6FDB"/>
    <w:rsid w:val="00EB7029"/>
    <w:rsid w:val="00EB76CB"/>
    <w:rsid w:val="00EB776A"/>
    <w:rsid w:val="00EB7AD7"/>
    <w:rsid w:val="00EB7E04"/>
    <w:rsid w:val="00EC052D"/>
    <w:rsid w:val="00EC0A9A"/>
    <w:rsid w:val="00EC0DE3"/>
    <w:rsid w:val="00EC1AE9"/>
    <w:rsid w:val="00EC21FF"/>
    <w:rsid w:val="00EC24A9"/>
    <w:rsid w:val="00EC24D5"/>
    <w:rsid w:val="00EC2732"/>
    <w:rsid w:val="00EC27C6"/>
    <w:rsid w:val="00EC2899"/>
    <w:rsid w:val="00EC2AB6"/>
    <w:rsid w:val="00EC36D7"/>
    <w:rsid w:val="00EC3706"/>
    <w:rsid w:val="00EC3753"/>
    <w:rsid w:val="00EC3E2B"/>
    <w:rsid w:val="00EC3F4E"/>
    <w:rsid w:val="00EC4207"/>
    <w:rsid w:val="00EC4330"/>
    <w:rsid w:val="00EC50A0"/>
    <w:rsid w:val="00EC5653"/>
    <w:rsid w:val="00EC64D4"/>
    <w:rsid w:val="00EC698A"/>
    <w:rsid w:val="00EC6CA4"/>
    <w:rsid w:val="00EC71CE"/>
    <w:rsid w:val="00EC72DD"/>
    <w:rsid w:val="00EC795F"/>
    <w:rsid w:val="00EC7A3C"/>
    <w:rsid w:val="00EC7A60"/>
    <w:rsid w:val="00ED02B8"/>
    <w:rsid w:val="00ED0DF5"/>
    <w:rsid w:val="00ED0FA8"/>
    <w:rsid w:val="00ED1006"/>
    <w:rsid w:val="00ED11DD"/>
    <w:rsid w:val="00ED1644"/>
    <w:rsid w:val="00ED1B55"/>
    <w:rsid w:val="00ED1D44"/>
    <w:rsid w:val="00ED2769"/>
    <w:rsid w:val="00ED29EA"/>
    <w:rsid w:val="00ED314F"/>
    <w:rsid w:val="00ED31F8"/>
    <w:rsid w:val="00ED3915"/>
    <w:rsid w:val="00ED40E9"/>
    <w:rsid w:val="00ED43F6"/>
    <w:rsid w:val="00ED5329"/>
    <w:rsid w:val="00ED565A"/>
    <w:rsid w:val="00ED5A6E"/>
    <w:rsid w:val="00ED5EC8"/>
    <w:rsid w:val="00ED5F71"/>
    <w:rsid w:val="00ED5FEE"/>
    <w:rsid w:val="00ED60D7"/>
    <w:rsid w:val="00ED6579"/>
    <w:rsid w:val="00ED6DE2"/>
    <w:rsid w:val="00ED6E7E"/>
    <w:rsid w:val="00ED7C83"/>
    <w:rsid w:val="00ED7D47"/>
    <w:rsid w:val="00ED7E04"/>
    <w:rsid w:val="00ED7EDC"/>
    <w:rsid w:val="00EE021B"/>
    <w:rsid w:val="00EE0A28"/>
    <w:rsid w:val="00EE0D0A"/>
    <w:rsid w:val="00EE11F0"/>
    <w:rsid w:val="00EE1DE7"/>
    <w:rsid w:val="00EE259D"/>
    <w:rsid w:val="00EE280C"/>
    <w:rsid w:val="00EE2E29"/>
    <w:rsid w:val="00EE3262"/>
    <w:rsid w:val="00EE32FA"/>
    <w:rsid w:val="00EE33FC"/>
    <w:rsid w:val="00EE34D3"/>
    <w:rsid w:val="00EE4064"/>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490F"/>
    <w:rsid w:val="00EF5787"/>
    <w:rsid w:val="00EF5CBC"/>
    <w:rsid w:val="00EF609B"/>
    <w:rsid w:val="00EF60D0"/>
    <w:rsid w:val="00EF6FFF"/>
    <w:rsid w:val="00EF7081"/>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9C7"/>
    <w:rsid w:val="00F04D6B"/>
    <w:rsid w:val="00F0528D"/>
    <w:rsid w:val="00F0550F"/>
    <w:rsid w:val="00F069F7"/>
    <w:rsid w:val="00F06C67"/>
    <w:rsid w:val="00F06DFD"/>
    <w:rsid w:val="00F071D1"/>
    <w:rsid w:val="00F07351"/>
    <w:rsid w:val="00F07533"/>
    <w:rsid w:val="00F076D1"/>
    <w:rsid w:val="00F078B8"/>
    <w:rsid w:val="00F07BE1"/>
    <w:rsid w:val="00F10629"/>
    <w:rsid w:val="00F10A4B"/>
    <w:rsid w:val="00F11176"/>
    <w:rsid w:val="00F1182B"/>
    <w:rsid w:val="00F12431"/>
    <w:rsid w:val="00F12563"/>
    <w:rsid w:val="00F126C9"/>
    <w:rsid w:val="00F129DE"/>
    <w:rsid w:val="00F12CAD"/>
    <w:rsid w:val="00F1344C"/>
    <w:rsid w:val="00F13E17"/>
    <w:rsid w:val="00F13F68"/>
    <w:rsid w:val="00F1425E"/>
    <w:rsid w:val="00F147D2"/>
    <w:rsid w:val="00F14CDA"/>
    <w:rsid w:val="00F14E55"/>
    <w:rsid w:val="00F15159"/>
    <w:rsid w:val="00F1562F"/>
    <w:rsid w:val="00F15996"/>
    <w:rsid w:val="00F15FA5"/>
    <w:rsid w:val="00F16588"/>
    <w:rsid w:val="00F16C98"/>
    <w:rsid w:val="00F16CCD"/>
    <w:rsid w:val="00F16DD1"/>
    <w:rsid w:val="00F16E7F"/>
    <w:rsid w:val="00F17554"/>
    <w:rsid w:val="00F178D3"/>
    <w:rsid w:val="00F17CF2"/>
    <w:rsid w:val="00F17D98"/>
    <w:rsid w:val="00F17F5E"/>
    <w:rsid w:val="00F200AB"/>
    <w:rsid w:val="00F209B7"/>
    <w:rsid w:val="00F20A20"/>
    <w:rsid w:val="00F20A21"/>
    <w:rsid w:val="00F2100C"/>
    <w:rsid w:val="00F21237"/>
    <w:rsid w:val="00F2168B"/>
    <w:rsid w:val="00F21742"/>
    <w:rsid w:val="00F2177A"/>
    <w:rsid w:val="00F21F34"/>
    <w:rsid w:val="00F21FC3"/>
    <w:rsid w:val="00F22492"/>
    <w:rsid w:val="00F22BD5"/>
    <w:rsid w:val="00F22E7E"/>
    <w:rsid w:val="00F23336"/>
    <w:rsid w:val="00F2376F"/>
    <w:rsid w:val="00F238CA"/>
    <w:rsid w:val="00F243B0"/>
    <w:rsid w:val="00F243D8"/>
    <w:rsid w:val="00F249AC"/>
    <w:rsid w:val="00F24C55"/>
    <w:rsid w:val="00F25017"/>
    <w:rsid w:val="00F2502B"/>
    <w:rsid w:val="00F25AA0"/>
    <w:rsid w:val="00F260A9"/>
    <w:rsid w:val="00F273BE"/>
    <w:rsid w:val="00F274D1"/>
    <w:rsid w:val="00F27843"/>
    <w:rsid w:val="00F27F0E"/>
    <w:rsid w:val="00F27FE2"/>
    <w:rsid w:val="00F3012F"/>
    <w:rsid w:val="00F30828"/>
    <w:rsid w:val="00F3086B"/>
    <w:rsid w:val="00F30C26"/>
    <w:rsid w:val="00F30EB0"/>
    <w:rsid w:val="00F313D6"/>
    <w:rsid w:val="00F316F8"/>
    <w:rsid w:val="00F31BC7"/>
    <w:rsid w:val="00F3206F"/>
    <w:rsid w:val="00F3232C"/>
    <w:rsid w:val="00F333B7"/>
    <w:rsid w:val="00F3396A"/>
    <w:rsid w:val="00F33D16"/>
    <w:rsid w:val="00F33FF8"/>
    <w:rsid w:val="00F340F0"/>
    <w:rsid w:val="00F34CF2"/>
    <w:rsid w:val="00F353CC"/>
    <w:rsid w:val="00F35991"/>
    <w:rsid w:val="00F35DDA"/>
    <w:rsid w:val="00F36616"/>
    <w:rsid w:val="00F3676D"/>
    <w:rsid w:val="00F36F44"/>
    <w:rsid w:val="00F36FA6"/>
    <w:rsid w:val="00F36FE6"/>
    <w:rsid w:val="00F4009B"/>
    <w:rsid w:val="00F400E3"/>
    <w:rsid w:val="00F402DE"/>
    <w:rsid w:val="00F40506"/>
    <w:rsid w:val="00F40895"/>
    <w:rsid w:val="00F40977"/>
    <w:rsid w:val="00F40E49"/>
    <w:rsid w:val="00F40EDF"/>
    <w:rsid w:val="00F40F0C"/>
    <w:rsid w:val="00F4162B"/>
    <w:rsid w:val="00F41C28"/>
    <w:rsid w:val="00F41E1B"/>
    <w:rsid w:val="00F421AE"/>
    <w:rsid w:val="00F4226C"/>
    <w:rsid w:val="00F42921"/>
    <w:rsid w:val="00F43C36"/>
    <w:rsid w:val="00F43D4B"/>
    <w:rsid w:val="00F43E2F"/>
    <w:rsid w:val="00F43E32"/>
    <w:rsid w:val="00F44CC0"/>
    <w:rsid w:val="00F45173"/>
    <w:rsid w:val="00F4578F"/>
    <w:rsid w:val="00F45F98"/>
    <w:rsid w:val="00F468E9"/>
    <w:rsid w:val="00F46EF1"/>
    <w:rsid w:val="00F4757D"/>
    <w:rsid w:val="00F4766C"/>
    <w:rsid w:val="00F47695"/>
    <w:rsid w:val="00F47A1C"/>
    <w:rsid w:val="00F47C04"/>
    <w:rsid w:val="00F47D0F"/>
    <w:rsid w:val="00F47F68"/>
    <w:rsid w:val="00F47F95"/>
    <w:rsid w:val="00F5060E"/>
    <w:rsid w:val="00F507D1"/>
    <w:rsid w:val="00F50C74"/>
    <w:rsid w:val="00F50DEC"/>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C51"/>
    <w:rsid w:val="00F66E04"/>
    <w:rsid w:val="00F66F3A"/>
    <w:rsid w:val="00F67719"/>
    <w:rsid w:val="00F67A61"/>
    <w:rsid w:val="00F67ACD"/>
    <w:rsid w:val="00F67AFF"/>
    <w:rsid w:val="00F67D74"/>
    <w:rsid w:val="00F67E0B"/>
    <w:rsid w:val="00F67F53"/>
    <w:rsid w:val="00F703BE"/>
    <w:rsid w:val="00F70870"/>
    <w:rsid w:val="00F70A85"/>
    <w:rsid w:val="00F71116"/>
    <w:rsid w:val="00F71CC3"/>
    <w:rsid w:val="00F71F69"/>
    <w:rsid w:val="00F72128"/>
    <w:rsid w:val="00F725E2"/>
    <w:rsid w:val="00F72A4C"/>
    <w:rsid w:val="00F72B72"/>
    <w:rsid w:val="00F73610"/>
    <w:rsid w:val="00F738F6"/>
    <w:rsid w:val="00F73D37"/>
    <w:rsid w:val="00F73FD4"/>
    <w:rsid w:val="00F740B5"/>
    <w:rsid w:val="00F740CD"/>
    <w:rsid w:val="00F74A0C"/>
    <w:rsid w:val="00F74AD7"/>
    <w:rsid w:val="00F74BB9"/>
    <w:rsid w:val="00F74DBB"/>
    <w:rsid w:val="00F74FE0"/>
    <w:rsid w:val="00F75496"/>
    <w:rsid w:val="00F75582"/>
    <w:rsid w:val="00F756AE"/>
    <w:rsid w:val="00F757B9"/>
    <w:rsid w:val="00F75AAC"/>
    <w:rsid w:val="00F76090"/>
    <w:rsid w:val="00F76715"/>
    <w:rsid w:val="00F76EFA"/>
    <w:rsid w:val="00F7746E"/>
    <w:rsid w:val="00F77792"/>
    <w:rsid w:val="00F77BD8"/>
    <w:rsid w:val="00F77CBE"/>
    <w:rsid w:val="00F80389"/>
    <w:rsid w:val="00F804BE"/>
    <w:rsid w:val="00F80C20"/>
    <w:rsid w:val="00F80DC9"/>
    <w:rsid w:val="00F80F4C"/>
    <w:rsid w:val="00F811BD"/>
    <w:rsid w:val="00F817C8"/>
    <w:rsid w:val="00F817CE"/>
    <w:rsid w:val="00F8192E"/>
    <w:rsid w:val="00F8216E"/>
    <w:rsid w:val="00F8223B"/>
    <w:rsid w:val="00F822D2"/>
    <w:rsid w:val="00F8252F"/>
    <w:rsid w:val="00F82683"/>
    <w:rsid w:val="00F82831"/>
    <w:rsid w:val="00F82DCD"/>
    <w:rsid w:val="00F8304A"/>
    <w:rsid w:val="00F837D9"/>
    <w:rsid w:val="00F8456C"/>
    <w:rsid w:val="00F84798"/>
    <w:rsid w:val="00F853DF"/>
    <w:rsid w:val="00F856A7"/>
    <w:rsid w:val="00F8572F"/>
    <w:rsid w:val="00F859D8"/>
    <w:rsid w:val="00F863AF"/>
    <w:rsid w:val="00F8678E"/>
    <w:rsid w:val="00F868F5"/>
    <w:rsid w:val="00F86BC2"/>
    <w:rsid w:val="00F87877"/>
    <w:rsid w:val="00F901AD"/>
    <w:rsid w:val="00F90310"/>
    <w:rsid w:val="00F904AD"/>
    <w:rsid w:val="00F9056A"/>
    <w:rsid w:val="00F9064B"/>
    <w:rsid w:val="00F909D2"/>
    <w:rsid w:val="00F90B15"/>
    <w:rsid w:val="00F90F8D"/>
    <w:rsid w:val="00F91982"/>
    <w:rsid w:val="00F91C89"/>
    <w:rsid w:val="00F91E2A"/>
    <w:rsid w:val="00F92047"/>
    <w:rsid w:val="00F92782"/>
    <w:rsid w:val="00F92EE1"/>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0DB"/>
    <w:rsid w:val="00FA317C"/>
    <w:rsid w:val="00FA33FF"/>
    <w:rsid w:val="00FA3914"/>
    <w:rsid w:val="00FA39E7"/>
    <w:rsid w:val="00FA3D46"/>
    <w:rsid w:val="00FA4186"/>
    <w:rsid w:val="00FA4AF2"/>
    <w:rsid w:val="00FA4CAA"/>
    <w:rsid w:val="00FA52D7"/>
    <w:rsid w:val="00FA62CF"/>
    <w:rsid w:val="00FA66A8"/>
    <w:rsid w:val="00FA6A75"/>
    <w:rsid w:val="00FA6CE1"/>
    <w:rsid w:val="00FA7867"/>
    <w:rsid w:val="00FA7D3B"/>
    <w:rsid w:val="00FB019F"/>
    <w:rsid w:val="00FB10AA"/>
    <w:rsid w:val="00FB145F"/>
    <w:rsid w:val="00FB157C"/>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EC9"/>
    <w:rsid w:val="00FC011C"/>
    <w:rsid w:val="00FC0981"/>
    <w:rsid w:val="00FC1064"/>
    <w:rsid w:val="00FC31AE"/>
    <w:rsid w:val="00FC35BF"/>
    <w:rsid w:val="00FC415D"/>
    <w:rsid w:val="00FC43C3"/>
    <w:rsid w:val="00FC4C31"/>
    <w:rsid w:val="00FC4CA0"/>
    <w:rsid w:val="00FC5008"/>
    <w:rsid w:val="00FC58CA"/>
    <w:rsid w:val="00FC5CFE"/>
    <w:rsid w:val="00FC5E34"/>
    <w:rsid w:val="00FC66FF"/>
    <w:rsid w:val="00FC6B40"/>
    <w:rsid w:val="00FC6CDE"/>
    <w:rsid w:val="00FC6FBE"/>
    <w:rsid w:val="00FC71B4"/>
    <w:rsid w:val="00FC7218"/>
    <w:rsid w:val="00FC7429"/>
    <w:rsid w:val="00FC7893"/>
    <w:rsid w:val="00FC7CA2"/>
    <w:rsid w:val="00FD076F"/>
    <w:rsid w:val="00FD07F6"/>
    <w:rsid w:val="00FD0AB3"/>
    <w:rsid w:val="00FD1028"/>
    <w:rsid w:val="00FD12A0"/>
    <w:rsid w:val="00FD1D4F"/>
    <w:rsid w:val="00FD1EC8"/>
    <w:rsid w:val="00FD2494"/>
    <w:rsid w:val="00FD2D08"/>
    <w:rsid w:val="00FD2D9E"/>
    <w:rsid w:val="00FD45CC"/>
    <w:rsid w:val="00FD47ED"/>
    <w:rsid w:val="00FD4931"/>
    <w:rsid w:val="00FD4B10"/>
    <w:rsid w:val="00FD4E0E"/>
    <w:rsid w:val="00FD52A9"/>
    <w:rsid w:val="00FD579F"/>
    <w:rsid w:val="00FD5805"/>
    <w:rsid w:val="00FD5AB5"/>
    <w:rsid w:val="00FD5CB8"/>
    <w:rsid w:val="00FD5F40"/>
    <w:rsid w:val="00FD6026"/>
    <w:rsid w:val="00FD69C4"/>
    <w:rsid w:val="00FD7050"/>
    <w:rsid w:val="00FD732A"/>
    <w:rsid w:val="00FD74DB"/>
    <w:rsid w:val="00FD7660"/>
    <w:rsid w:val="00FE054C"/>
    <w:rsid w:val="00FE0655"/>
    <w:rsid w:val="00FE0A8B"/>
    <w:rsid w:val="00FE0A9B"/>
    <w:rsid w:val="00FE0B24"/>
    <w:rsid w:val="00FE0E2B"/>
    <w:rsid w:val="00FE1120"/>
    <w:rsid w:val="00FE1A8F"/>
    <w:rsid w:val="00FE1C54"/>
    <w:rsid w:val="00FE1DB6"/>
    <w:rsid w:val="00FE1E1B"/>
    <w:rsid w:val="00FE202A"/>
    <w:rsid w:val="00FE205E"/>
    <w:rsid w:val="00FE2125"/>
    <w:rsid w:val="00FE226D"/>
    <w:rsid w:val="00FE2365"/>
    <w:rsid w:val="00FE26CA"/>
    <w:rsid w:val="00FE2956"/>
    <w:rsid w:val="00FE2999"/>
    <w:rsid w:val="00FE2F16"/>
    <w:rsid w:val="00FE353C"/>
    <w:rsid w:val="00FE37D7"/>
    <w:rsid w:val="00FE3AD5"/>
    <w:rsid w:val="00FE3BB1"/>
    <w:rsid w:val="00FE3D49"/>
    <w:rsid w:val="00FE4326"/>
    <w:rsid w:val="00FE49ED"/>
    <w:rsid w:val="00FE4C7B"/>
    <w:rsid w:val="00FE4F8E"/>
    <w:rsid w:val="00FE5EE6"/>
    <w:rsid w:val="00FE6780"/>
    <w:rsid w:val="00FE67D8"/>
    <w:rsid w:val="00FE6881"/>
    <w:rsid w:val="00FE69B4"/>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8FE"/>
    <w:rsid w:val="00FF6F71"/>
    <w:rsid w:val="00FF6F9D"/>
    <w:rsid w:val="00FF7510"/>
    <w:rsid w:val="00FF7596"/>
    <w:rsid w:val="03BDBC84"/>
    <w:rsid w:val="04F8CF6F"/>
    <w:rsid w:val="0529AD26"/>
    <w:rsid w:val="054DA7EA"/>
    <w:rsid w:val="0A0E913C"/>
    <w:rsid w:val="12B7670B"/>
    <w:rsid w:val="1EA56203"/>
    <w:rsid w:val="1EE69EF6"/>
    <w:rsid w:val="25474465"/>
    <w:rsid w:val="2768C505"/>
    <w:rsid w:val="2A4B28B6"/>
    <w:rsid w:val="2B985DB2"/>
    <w:rsid w:val="2DD5D81F"/>
    <w:rsid w:val="2DE754A3"/>
    <w:rsid w:val="2F3878CB"/>
    <w:rsid w:val="2F98B499"/>
    <w:rsid w:val="326F91D3"/>
    <w:rsid w:val="34217DC0"/>
    <w:rsid w:val="35B7B9C9"/>
    <w:rsid w:val="3BCA0AF1"/>
    <w:rsid w:val="3C802C08"/>
    <w:rsid w:val="3D65DB52"/>
    <w:rsid w:val="42A6CC2E"/>
    <w:rsid w:val="45F4D1CC"/>
    <w:rsid w:val="47684657"/>
    <w:rsid w:val="4A4D8C6C"/>
    <w:rsid w:val="4CAC3A4D"/>
    <w:rsid w:val="4DD175C3"/>
    <w:rsid w:val="4E5BE12B"/>
    <w:rsid w:val="53AFE12D"/>
    <w:rsid w:val="552F6B58"/>
    <w:rsid w:val="5738DBA4"/>
    <w:rsid w:val="5F83D14C"/>
    <w:rsid w:val="61ABA584"/>
    <w:rsid w:val="61B8CCFB"/>
    <w:rsid w:val="65215E78"/>
    <w:rsid w:val="6CF38C1F"/>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952C26"/>
    <w:rPr>
      <w:rFonts w:ascii="Times New Roman" w:hAnsi="Times New Roman"/>
      <w:b/>
    </w:rPr>
  </w:style>
  <w:style w:type="character" w:customStyle="1" w:styleId="B10">
    <w:name w:val="B1 (文字)"/>
    <w:qFormat/>
    <w:locked/>
    <w:rsid w:val="00834F43"/>
    <w:rPr>
      <w:rFonts w:ascii="Times New Roman" w:eastAsia="Times New Roman" w:hAnsi="Times New Roman" w:cs="Times New Roman"/>
      <w:sz w:val="20"/>
      <w:szCs w:val="20"/>
      <w:lang w:val="en-GB"/>
    </w:rPr>
  </w:style>
  <w:style w:type="paragraph" w:customStyle="1" w:styleId="paragraph">
    <w:name w:val="paragraph"/>
    <w:basedOn w:val="Normal"/>
    <w:rsid w:val="009F538A"/>
    <w:pPr>
      <w:overflowPunct/>
      <w:autoSpaceDE/>
      <w:autoSpaceDN/>
      <w:adjustRightInd/>
      <w:spacing w:before="100" w:beforeAutospacing="1" w:after="100" w:afterAutospacing="1"/>
      <w:textAlignment w:val="auto"/>
    </w:pPr>
    <w:rPr>
      <w:rFonts w:eastAsia="Times New Roman"/>
      <w:sz w:val="24"/>
      <w:szCs w:val="24"/>
      <w:lang w:val="en-SE" w:eastAsia="en-SE"/>
    </w:rPr>
  </w:style>
  <w:style w:type="character" w:customStyle="1" w:styleId="normaltextrun">
    <w:name w:val="normaltextrun"/>
    <w:basedOn w:val="DefaultParagraphFont"/>
    <w:rsid w:val="009F538A"/>
  </w:style>
  <w:style w:type="character" w:customStyle="1" w:styleId="eop">
    <w:name w:val="eop"/>
    <w:basedOn w:val="DefaultParagraphFont"/>
    <w:rsid w:val="009F5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551976">
      <w:bodyDiv w:val="1"/>
      <w:marLeft w:val="0"/>
      <w:marRight w:val="0"/>
      <w:marTop w:val="0"/>
      <w:marBottom w:val="0"/>
      <w:divBdr>
        <w:top w:val="none" w:sz="0" w:space="0" w:color="auto"/>
        <w:left w:val="none" w:sz="0" w:space="0" w:color="auto"/>
        <w:bottom w:val="none" w:sz="0" w:space="0" w:color="auto"/>
        <w:right w:val="none" w:sz="0" w:space="0" w:color="auto"/>
      </w:divBdr>
      <w:divsChild>
        <w:div w:id="629365607">
          <w:marLeft w:val="0"/>
          <w:marRight w:val="0"/>
          <w:marTop w:val="0"/>
          <w:marBottom w:val="0"/>
          <w:divBdr>
            <w:top w:val="none" w:sz="0" w:space="0" w:color="auto"/>
            <w:left w:val="none" w:sz="0" w:space="0" w:color="auto"/>
            <w:bottom w:val="none" w:sz="0" w:space="0" w:color="auto"/>
            <w:right w:val="none" w:sz="0" w:space="0" w:color="auto"/>
          </w:divBdr>
        </w:div>
        <w:div w:id="868374235">
          <w:marLeft w:val="0"/>
          <w:marRight w:val="0"/>
          <w:marTop w:val="0"/>
          <w:marBottom w:val="0"/>
          <w:divBdr>
            <w:top w:val="none" w:sz="0" w:space="0" w:color="auto"/>
            <w:left w:val="none" w:sz="0" w:space="0" w:color="auto"/>
            <w:bottom w:val="none" w:sz="0" w:space="0" w:color="auto"/>
            <w:right w:val="none" w:sz="0" w:space="0" w:color="auto"/>
          </w:divBdr>
        </w:div>
        <w:div w:id="872428673">
          <w:marLeft w:val="0"/>
          <w:marRight w:val="0"/>
          <w:marTop w:val="0"/>
          <w:marBottom w:val="0"/>
          <w:divBdr>
            <w:top w:val="none" w:sz="0" w:space="0" w:color="auto"/>
            <w:left w:val="none" w:sz="0" w:space="0" w:color="auto"/>
            <w:bottom w:val="none" w:sz="0" w:space="0" w:color="auto"/>
            <w:right w:val="none" w:sz="0" w:space="0" w:color="auto"/>
          </w:divBdr>
        </w:div>
        <w:div w:id="1272786983">
          <w:marLeft w:val="0"/>
          <w:marRight w:val="0"/>
          <w:marTop w:val="0"/>
          <w:marBottom w:val="0"/>
          <w:divBdr>
            <w:top w:val="none" w:sz="0" w:space="0" w:color="auto"/>
            <w:left w:val="none" w:sz="0" w:space="0" w:color="auto"/>
            <w:bottom w:val="none" w:sz="0" w:space="0" w:color="auto"/>
            <w:right w:val="none" w:sz="0" w:space="0" w:color="auto"/>
          </w:divBdr>
        </w:div>
        <w:div w:id="1666475611">
          <w:marLeft w:val="0"/>
          <w:marRight w:val="0"/>
          <w:marTop w:val="0"/>
          <w:marBottom w:val="0"/>
          <w:divBdr>
            <w:top w:val="none" w:sz="0" w:space="0" w:color="auto"/>
            <w:left w:val="none" w:sz="0" w:space="0" w:color="auto"/>
            <w:bottom w:val="none" w:sz="0" w:space="0" w:color="auto"/>
            <w:right w:val="none" w:sz="0" w:space="0" w:color="auto"/>
          </w:divBdr>
        </w:div>
        <w:div w:id="1199666548">
          <w:marLeft w:val="0"/>
          <w:marRight w:val="0"/>
          <w:marTop w:val="0"/>
          <w:marBottom w:val="0"/>
          <w:divBdr>
            <w:top w:val="none" w:sz="0" w:space="0" w:color="auto"/>
            <w:left w:val="none" w:sz="0" w:space="0" w:color="auto"/>
            <w:bottom w:val="none" w:sz="0" w:space="0" w:color="auto"/>
            <w:right w:val="none" w:sz="0" w:space="0" w:color="auto"/>
          </w:divBdr>
        </w:div>
      </w:divsChild>
    </w:div>
    <w:div w:id="7296175">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469957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477891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896887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oleObject" Target="embeddings/oleObject5.bin"/><Relationship Id="rId39" Type="http://schemas.openxmlformats.org/officeDocument/2006/relationships/hyperlink" Target="https://www.3gpp.org/ftp/Specs/archive/38_series/38.101-4/38101-4-h70.zip" TargetMode="External"/><Relationship Id="rId21" Type="http://schemas.openxmlformats.org/officeDocument/2006/relationships/oleObject" Target="embeddings/oleObject2.bin"/><Relationship Id="rId34" Type="http://schemas.openxmlformats.org/officeDocument/2006/relationships/image" Target="media/image16.png"/><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4.bin"/><Relationship Id="rId32" Type="http://schemas.openxmlformats.org/officeDocument/2006/relationships/image" Target="media/image14.png"/><Relationship Id="rId37" Type="http://schemas.openxmlformats.org/officeDocument/2006/relationships/hyperlink" Target="https://www.3gpp.org/ftp/tsg_ran/WG1_RL1/TSGR1_111/Docs/R1-2212919.zip" TargetMode="External"/><Relationship Id="rId40" Type="http://schemas.openxmlformats.org/officeDocument/2006/relationships/hyperlink" Target="https://www.3gpp.org/ftp/Specs/archive/38_series/38.211/38211-h20.zip"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13.wmf"/><Relationship Id="rId35" Type="http://schemas.openxmlformats.org/officeDocument/2006/relationships/image" Target="media/image17.png"/><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1.wmf"/><Relationship Id="rId33" Type="http://schemas.openxmlformats.org/officeDocument/2006/relationships/image" Target="media/image15.png"/><Relationship Id="rId38" Type="http://schemas.openxmlformats.org/officeDocument/2006/relationships/hyperlink" Target="https://www.3gpp.org/ftp/TSG_RAN/WG1_RL1/TSGR1_111/Docs/R1-2211572.zip" TargetMode="External"/><Relationship Id="rId20" Type="http://schemas.openxmlformats.org/officeDocument/2006/relationships/image" Target="media/image9.wmf"/><Relationship Id="rId41" Type="http://schemas.openxmlformats.org/officeDocument/2006/relationships/hyperlink" Target="https://www.3gpp.org/ftp/Specs/archive/38_series/38.331/38331-h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purl.org/dc/terms/"/>
    <ds:schemaRef ds:uri="http://purl.org/dc/dcmitype/"/>
    <ds:schemaRef ds:uri="http://schemas.microsoft.com/office/2006/documentManagement/types"/>
    <ds:schemaRef ds:uri="http://purl.org/dc/elements/1.1/"/>
    <ds:schemaRef ds:uri="0ea90206-ed46-4e94-aaa3-4eb53f2abbf0"/>
    <ds:schemaRef ds:uri="2b894682-84b8-4ad3-8e22-2db2ef8bd5fa"/>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s>
</ds:datastoreItem>
</file>

<file path=customXml/itemProps4.xml><?xml version="1.0" encoding="utf-8"?>
<ds:datastoreItem xmlns:ds="http://schemas.openxmlformats.org/officeDocument/2006/customXml" ds:itemID="{C9B37065-B64B-4F01-82BF-E75F6F76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16437</TotalTime>
  <Pages>19</Pages>
  <Words>8733</Words>
  <Characters>47324</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894</cp:revision>
  <cp:lastPrinted>2008-01-30T22:09:00Z</cp:lastPrinted>
  <dcterms:created xsi:type="dcterms:W3CDTF">2020-12-21T14:11:00Z</dcterms:created>
  <dcterms:modified xsi:type="dcterms:W3CDTF">2023-02-17T15:22:00Z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